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BC7" w:rsidRPr="00EB7173" w:rsidRDefault="00511BC7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511BC7" w:rsidRPr="00EB7173" w:rsidRDefault="003568D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«</w:t>
      </w:r>
      <w:r w:rsidR="00511BC7" w:rsidRPr="00EB7173">
        <w:rPr>
          <w:rFonts w:ascii="Times New Roman" w:hAnsi="Times New Roman" w:cs="Times New Roman"/>
          <w:sz w:val="26"/>
          <w:szCs w:val="26"/>
        </w:rPr>
        <w:t>Реформирование и модернизация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жилищно-коммунального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хозяйства и повышение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энергетической эффективности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,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утвержденной</w:t>
      </w:r>
      <w:r w:rsidR="009E1A58">
        <w:rPr>
          <w:rFonts w:ascii="Times New Roman" w:hAnsi="Times New Roman" w:cs="Times New Roman"/>
          <w:sz w:val="26"/>
          <w:szCs w:val="26"/>
        </w:rPr>
        <w:t xml:space="preserve"> п</w:t>
      </w:r>
      <w:r w:rsidRPr="00EB7173"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511BC7" w:rsidRPr="00EB7173" w:rsidRDefault="00511BC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511BC7" w:rsidRPr="00EB7173" w:rsidRDefault="0084472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12.12.2018 г. № 491</w:t>
      </w:r>
      <w:bookmarkStart w:id="0" w:name="_GoBack"/>
      <w:bookmarkEnd w:id="0"/>
    </w:p>
    <w:p w:rsidR="005D7DB1" w:rsidRDefault="005D7DB1" w:rsidP="005D7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</w:p>
    <w:p w:rsidR="005D7DB1" w:rsidRPr="00AE3C13" w:rsidRDefault="005D7DB1" w:rsidP="005D7D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6"/>
          <w:szCs w:val="26"/>
        </w:rPr>
      </w:pPr>
      <w:r w:rsidRPr="00AE3C13">
        <w:rPr>
          <w:rFonts w:ascii="Times New Roman" w:hAnsi="Times New Roman"/>
          <w:b/>
          <w:bCs/>
          <w:sz w:val="26"/>
          <w:szCs w:val="26"/>
        </w:rPr>
        <w:t xml:space="preserve">1. ПАСПОРТ ПОДПРОГРАММЫ 1 </w:t>
      </w:r>
      <w:r>
        <w:rPr>
          <w:rFonts w:ascii="Times New Roman" w:hAnsi="Times New Roman"/>
          <w:b/>
          <w:bCs/>
          <w:sz w:val="26"/>
          <w:szCs w:val="26"/>
        </w:rPr>
        <w:t>«</w:t>
      </w:r>
      <w:r w:rsidRPr="00AE3C13">
        <w:rPr>
          <w:rFonts w:ascii="Times New Roman" w:hAnsi="Times New Roman"/>
          <w:b/>
          <w:bCs/>
          <w:sz w:val="26"/>
          <w:szCs w:val="26"/>
        </w:rPr>
        <w:t>РАЗВИТИЕ ОБЪЕКТОВ СОЦИАЛЬНОЙ</w:t>
      </w:r>
      <w:r w:rsidR="001425A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AE3C13">
        <w:rPr>
          <w:rFonts w:ascii="Times New Roman" w:hAnsi="Times New Roman"/>
          <w:b/>
          <w:bCs/>
          <w:sz w:val="26"/>
          <w:szCs w:val="26"/>
        </w:rPr>
        <w:t>СФЕРЫ, КАПИТАЛЬНЫЙ РЕМОНТ ОБЪЕКТОВ КОММУНАЛЬНОЙ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AE3C13">
        <w:rPr>
          <w:rFonts w:ascii="Times New Roman" w:hAnsi="Times New Roman"/>
          <w:b/>
          <w:bCs/>
          <w:sz w:val="26"/>
          <w:szCs w:val="26"/>
        </w:rPr>
        <w:t>ИНФРАСТРУКТУРЫ И ЖИЛИЩНОГО ФОНДА</w:t>
      </w:r>
      <w:r>
        <w:rPr>
          <w:rFonts w:ascii="Times New Roman" w:hAnsi="Times New Roman"/>
          <w:b/>
          <w:bCs/>
          <w:sz w:val="26"/>
          <w:szCs w:val="26"/>
        </w:rPr>
        <w:t>»</w:t>
      </w:r>
    </w:p>
    <w:p w:rsidR="005D7DB1" w:rsidRPr="00AE3C13" w:rsidRDefault="005D7DB1" w:rsidP="005D7D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AE3C13">
        <w:rPr>
          <w:rFonts w:ascii="Times New Roman" w:hAnsi="Times New Roman"/>
          <w:b/>
          <w:bCs/>
          <w:sz w:val="26"/>
          <w:szCs w:val="26"/>
        </w:rPr>
        <w:t>НА 201</w:t>
      </w:r>
      <w:r>
        <w:rPr>
          <w:rFonts w:ascii="Times New Roman" w:hAnsi="Times New Roman"/>
          <w:b/>
          <w:bCs/>
          <w:sz w:val="26"/>
          <w:szCs w:val="26"/>
        </w:rPr>
        <w:t>7</w:t>
      </w:r>
      <w:r w:rsidRPr="00AE3C13">
        <w:rPr>
          <w:rFonts w:ascii="Times New Roman" w:hAnsi="Times New Roman"/>
          <w:b/>
          <w:bCs/>
          <w:sz w:val="26"/>
          <w:szCs w:val="26"/>
        </w:rPr>
        <w:t xml:space="preserve"> - 2020 ГОДЫ </w:t>
      </w:r>
      <w:hyperlink w:anchor="Par2196" w:history="1">
        <w:r w:rsidRPr="00AE3C13">
          <w:rPr>
            <w:rFonts w:ascii="Times New Roman" w:hAnsi="Times New Roman"/>
            <w:b/>
            <w:bCs/>
            <w:color w:val="0000FF"/>
            <w:sz w:val="26"/>
            <w:szCs w:val="26"/>
          </w:rPr>
          <w:t>&lt;*&gt;</w:t>
        </w:r>
      </w:hyperlink>
    </w:p>
    <w:p w:rsidR="00511BC7" w:rsidRPr="00EB7173" w:rsidRDefault="00511B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2212"/>
      <w:bookmarkEnd w:id="1"/>
      <w:r w:rsidRPr="00EB7173">
        <w:rPr>
          <w:rFonts w:ascii="Times New Roman" w:hAnsi="Times New Roman" w:cs="Times New Roman"/>
          <w:sz w:val="26"/>
          <w:szCs w:val="26"/>
        </w:rPr>
        <w:t>&lt;*&gt; Название подпрограммы соответствует названию краевой программы.</w:t>
      </w:r>
    </w:p>
    <w:p w:rsidR="00511BC7" w:rsidRPr="00EB7173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Соисполнитель МП (ответственный исполнитель подпрограммы)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Управление жилищно-коммунального хозяйства Администрации города Норильска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Цели подпрограммы МП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Задачи подпрограммы МП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обеспечение надежной эксплуатации объектов инженерной инфраструктуры муниципального образования город Норильск;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сохранение перспективного жилищного фонда на территории муниципального образования город Норильск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Сроки реализации: 2017 - 2020 годы;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I этап - 2017 - 2018 годы;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II этап - 2019 - 2020 годы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подпрограммы за счет всех источников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> 876 937,2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за счет средств: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2 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>558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 590,5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по годам: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2017 год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–  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>630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 000,0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2019 год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–  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630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000,0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325E" w:rsidRPr="00EB717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848 590,5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>3 146,7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в том числе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годам: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2017 год -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510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2018 год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>1 158,1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2019 год -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630,0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2020 год -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75E0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848,6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внебюджетных источников 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315</w:t>
            </w:r>
            <w:r w:rsidR="00DF58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200,0 тыс. рублей, в том числе по годам: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2017 год - 78800,0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2018 год - 78800,0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2019 год - 78800,0 тыс. руб.;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2020 год - 78800,0 тыс. руб.</w:t>
            </w:r>
          </w:p>
        </w:tc>
      </w:tr>
      <w:tr w:rsidR="00511BC7" w:rsidRPr="00EB7173">
        <w:tc>
          <w:tcPr>
            <w:tcW w:w="2835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236" w:type="dxa"/>
          </w:tcPr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На конец первого этапа реализации (2018 год):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магистральных коллекторов, нуждающихся в замене 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- 5,2%;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строений, требующих восстановления несущих способностей конструкций и оснований фундаментов 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аварийных и ветхих строений в общем количестве строений - 0,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заселенных квартир в аварийном и ветхом жилищном фонде 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2,8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На конец второго этапа реализации (2020 год):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магистральных коллекторов, нуждающихся в замене </w:t>
            </w:r>
            <w:r w:rsidR="003356E0" w:rsidRPr="00EB717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- доля потерь тепловой энергии в инженерных сетях - 5,0%;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строений, требующих восстановления несущих способностей конструкций и оснований фундаментов 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80FEF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аварийных и ветхих строений в общем количестве строений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%;</w:t>
            </w:r>
          </w:p>
          <w:p w:rsidR="00511BC7" w:rsidRPr="00EB7173" w:rsidRDefault="00511BC7" w:rsidP="002542A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- доля заселенных квартир в аварийном и ветхом жилищном фонде 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E1A5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2542A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B7173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</w:tr>
    </w:tbl>
    <w:p w:rsidR="00511BC7" w:rsidRPr="00EB7173" w:rsidRDefault="00511BC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Норильск - развитый индустриальный городской округ Красноярского края, на территории которого функционируют следующие отрасли экономики: горнодобывающая, цветная металлургия, энергетическая, газовая и пищевая промышленность, транспорт, связь, жилищно-коммунальное хозяйство, торговля и другие. Муниципальное образование город Норильск на сегодняшний день признано моногородом, градообразующим предприятием является Заполярный филиал ПАО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 xml:space="preserve">Горно-металлургическая компания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(далее - Заполярный филиал).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Являясь моногородом, Норильск представляет собой сложную структуру,</w:t>
      </w:r>
      <w:r w:rsidR="004418D4">
        <w:rPr>
          <w:rFonts w:ascii="Times New Roman" w:hAnsi="Times New Roman" w:cs="Times New Roman"/>
          <w:sz w:val="26"/>
          <w:szCs w:val="26"/>
        </w:rPr>
        <w:t xml:space="preserve"> </w:t>
      </w:r>
      <w:r w:rsidR="00B90640">
        <w:rPr>
          <w:rFonts w:ascii="Times New Roman" w:hAnsi="Times New Roman" w:cs="Times New Roman"/>
          <w:sz w:val="26"/>
          <w:szCs w:val="26"/>
        </w:rPr>
        <w:t>в</w:t>
      </w:r>
      <w:r w:rsidR="004418D4">
        <w:rPr>
          <w:rFonts w:ascii="Times New Roman" w:hAnsi="Times New Roman" w:cs="Times New Roman"/>
          <w:sz w:val="26"/>
          <w:szCs w:val="26"/>
        </w:rPr>
        <w:t xml:space="preserve">      </w:t>
      </w:r>
      <w:r w:rsidRPr="00EB7173">
        <w:rPr>
          <w:rFonts w:ascii="Times New Roman" w:hAnsi="Times New Roman" w:cs="Times New Roman"/>
          <w:sz w:val="26"/>
          <w:szCs w:val="26"/>
        </w:rPr>
        <w:t xml:space="preserve"> 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которой городской округ и Заполярный филиал - неразрывны.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Заполярный филиал в полной мере можно отнести к группе финансово-благополучных градообразующих предприятий.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социально-экономическое развитие территории. Имея возможность полноценного контроля и регулирования собственной хозяйственной деятельности, транспортных потоков, связывающих муниципальное образование город Норильск с удаленными более крупными населенными пунктами, Заполярный филиал оказывает существенное влияние на решение многих вопросов, касающихся жизни территории.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Город Норильск построен на вечномерзлых грунтах, фундаменты зданий и сооружений - свайные, планировка сооружений способствует защите от снежных заносов и ослаблению силы ветра в дворовых территориях. Территория муниципального образования город Норильск объединяет: Центральный район, районы Кайеркан, Талнах и поселок Снежногорск.</w:t>
      </w:r>
    </w:p>
    <w:p w:rsidR="00217BF0" w:rsidRPr="00325754" w:rsidRDefault="00511BC7" w:rsidP="00217BF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Массовая застройка муниципального образования город Норильск проводилась в период 1940 - 1950 годов и в период 1960 - 1990 годов. Период 1940 - 1950 годов ознаменован строительством монументальных жилых зданий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сталинской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планировки с лепными архитектурными элементами на фасадах. Последний многоквартирный жилой дом сдан в эксплуатацию после завершения строительства в 2002 году. В 2012 году построены и </w:t>
      </w:r>
      <w:r w:rsidR="00B90640">
        <w:rPr>
          <w:rFonts w:ascii="Times New Roman" w:hAnsi="Times New Roman" w:cs="Times New Roman"/>
          <w:sz w:val="26"/>
          <w:szCs w:val="26"/>
        </w:rPr>
        <w:t xml:space="preserve">    </w:t>
      </w:r>
      <w:r w:rsidRPr="00EB7173">
        <w:rPr>
          <w:rFonts w:ascii="Times New Roman" w:hAnsi="Times New Roman" w:cs="Times New Roman"/>
          <w:sz w:val="26"/>
          <w:szCs w:val="26"/>
        </w:rPr>
        <w:t xml:space="preserve">сданы в </w:t>
      </w:r>
      <w:r w:rsidR="00B90640">
        <w:rPr>
          <w:rFonts w:ascii="Times New Roman" w:hAnsi="Times New Roman" w:cs="Times New Roman"/>
          <w:sz w:val="26"/>
          <w:szCs w:val="26"/>
        </w:rPr>
        <w:t xml:space="preserve">  </w:t>
      </w:r>
      <w:r w:rsidRPr="00EB7173">
        <w:rPr>
          <w:rFonts w:ascii="Times New Roman" w:hAnsi="Times New Roman" w:cs="Times New Roman"/>
          <w:sz w:val="26"/>
          <w:szCs w:val="26"/>
        </w:rPr>
        <w:t xml:space="preserve">эксплуатацию </w:t>
      </w:r>
      <w:r w:rsidR="00B90640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EB7173">
        <w:rPr>
          <w:rFonts w:ascii="Times New Roman" w:hAnsi="Times New Roman" w:cs="Times New Roman"/>
          <w:sz w:val="26"/>
          <w:szCs w:val="26"/>
        </w:rPr>
        <w:t xml:space="preserve">3 малоэтажных дома, построенных на ростверках ранее снесенных многоквартирных </w:t>
      </w:r>
      <w:r w:rsidRPr="00C641A7">
        <w:rPr>
          <w:rFonts w:ascii="Times New Roman" w:hAnsi="Times New Roman" w:cs="Times New Roman"/>
          <w:sz w:val="26"/>
          <w:szCs w:val="26"/>
        </w:rPr>
        <w:t>домов.</w:t>
      </w:r>
      <w:r w:rsidR="00217BF0" w:rsidRPr="00C641A7">
        <w:rPr>
          <w:rFonts w:ascii="Times New Roman" w:hAnsi="Times New Roman" w:cs="Times New Roman"/>
          <w:szCs w:val="26"/>
        </w:rPr>
        <w:t xml:space="preserve"> </w:t>
      </w:r>
      <w:r w:rsidR="00217BF0" w:rsidRPr="00C641A7">
        <w:rPr>
          <w:rFonts w:ascii="Times New Roman" w:hAnsi="Times New Roman" w:cs="Times New Roman"/>
          <w:sz w:val="26"/>
          <w:szCs w:val="26"/>
        </w:rPr>
        <w:t>В 2015 году введено в эксплуатацию еще одно строение.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</w:t>
      </w:r>
      <w:r w:rsidR="00E80FEF">
        <w:rPr>
          <w:rFonts w:ascii="Times New Roman" w:hAnsi="Times New Roman" w:cs="Times New Roman"/>
          <w:sz w:val="26"/>
          <w:szCs w:val="26"/>
        </w:rPr>
        <w:t>ой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по магистральным сетям и распределительным сетям до потребителей.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Общая протяженность магистральных коллекторов в </w:t>
      </w:r>
      <w:r w:rsidR="00E80FEF">
        <w:rPr>
          <w:rFonts w:ascii="Times New Roman" w:hAnsi="Times New Roman" w:cs="Times New Roman"/>
          <w:sz w:val="26"/>
          <w:szCs w:val="26"/>
        </w:rPr>
        <w:t>Центральном районе</w:t>
      </w:r>
      <w:r w:rsidRPr="00EB7173">
        <w:rPr>
          <w:rFonts w:ascii="Times New Roman" w:hAnsi="Times New Roman" w:cs="Times New Roman"/>
          <w:sz w:val="26"/>
          <w:szCs w:val="26"/>
        </w:rPr>
        <w:t>, районах Талнах и Кайеркан составляет 60100</w:t>
      </w:r>
      <w:r w:rsidR="00561BA2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м. Общая протяженность трубопроводов тепловодоснабжения и канализации в магистральных коллекторах составляет: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сети теплоснабжения - 120,2 км;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сети водоснабжения - 58,7 км;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сети канализации - 57 км.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Магистральное коллекторное хозяйство по конструктивному исполнению в основном двухъярусное, за исключением коллекторов 1 - 3 микрорайонов района Талнах, которые выполнены непроходными. В верхнем ярусе расположены трубопроводы тепло-, водоснабжения (далее - ТВС) и кабельные линии распределительной сети наружного освещения, в нижнем ярусе размещены трубы канализации, а также силовые кабели и кабели связи.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Более 20,3 км (30% от общей протяженности) магистральных коллекторов со степенью износа 100% имеют ветхое или аварийное состояние, т.к. наблюдаются многочисленные повреждения конструктивных элементов: просадки, разрушения, смещения и расхождения бетонных блоков, выпадение раствора по стыковым швам,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нарушение связей сварных соединений, локальные обрушения, большая часть камер переключения имеют трещины и разрушения бетона. Нижние ярусы коллекторов обводнены и заилены. Уровень заиливания доходит до 1 м, уровень обводнения - до полного заполнения нижнего яруса коллектора. Обрушены кабельные конструкции, в результате чего силовые и слаботочные кабели лежат на дне заиленных или заполненных водой коллекторов. Отсутствие тепловой изоляции на магистральных трубопроводах вызывает потери тепла. Техногенное подтопление и засоление грунтов приводит к повсеместному в регионе росту глубин сезонно-талого слоя, к повышению притока тепла в мерзлую толщу за счет увеличения теплопроводности грунтов, а это, в свою очередь, приводит к ослаблению структуры грунтов, уменьшению их плотности, снижению прочности, подъему уровня грунтовых вод.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В связи с эксплуатацией в условиях повышенной влажности, кабельные конструкции в нижнем ярусе коллекторов на большом протяжении корродированы, потеряли свою несущую способность и обрушены, в результате чего кабельная продукция лежит на дне коллектора в воде и мусоре. В результате длительного нахождения в воде защитная броня корродирована, защитные оболочки потеряли свои изоляционные свойства, что является грубым нарушением требований норм и правил электробезопасности и создает угрозу жизни обслуживающему персоналу.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Обводненность и заиливание нижнего яруса всех коллекторов происходит еще и из-за отсутствия ливневой канализации и попадания большого количества бытового мусора, шлака и песка через вентиляционные люки, плиты перекрытия, поврежденные блоки.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Ежегодно проводимые ремонтно-восстановительные работы за счет тарифной составляющей и инвестиций бюджета муниципального образования город Норильск в среднем в объеме 150 - 200 млн руб. обеспечивают безаварийное энергоснабжение муниципального образования город Норильск. Из общего объема ремонтно-восстановительных работ 90% средств используется на восстановление работоспособности инженерных сетей, оставшаяся часть - на восстановление строительной части магистральных коллекторов, что не обеспечивает потребность.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Муниципальное образование город Норильск представляет собой очаг концентрированного техногенного воздействия на природную среду. Наряду с механическими воздействиями важнейшим фактором являются также различные тепловые влияния, которые реализуются через температурное поле.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Практически отсутствие нового строительства и необходимых инвестиций на выполнение работ по модернизации жилищного фонда и коммунальной инфраструктуры приводит к повышению износа основных фондов жилищно-коммунального комплекса.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Нарушения в эксплуатации подполий зданий и нерациональные способы реконструкции подземных сооружений, способствуют снижению несущей способности оснований и нарастанию деформации объектов.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(более 10000 жителей), что в условиях Крайнего Севера недопустимо. Разрушение строительной части осложнит устранение аварийной ситуации по причине возникшей необходимости производства земляных работ, что, в свою очередь, требует значительных временных ресурсов в условиях вечномерзлых грунтов.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Кроме того, развитие аварийной ситуации на объектах инженерной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инфраструктуры ведет к неизбежному подтоплению зданий и сооружений, ухудшению мерзлотно-геологических условий оснований, растеплению грунтов, снижению несущей способности вмороженных свай, нарастанию деформаций объектов, что, в свою очередь, приведет к снижению устойчивости зданий, и, как следствие, к росту количества жилых зданий в предаварийном состоянии.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42CE">
        <w:rPr>
          <w:rFonts w:ascii="Times New Roman" w:hAnsi="Times New Roman" w:cs="Times New Roman"/>
          <w:sz w:val="26"/>
          <w:szCs w:val="26"/>
        </w:rPr>
        <w:t>Общая площадь жилищного фонда муниципального образования город Норильск по состоянию на 01.10.201</w:t>
      </w:r>
      <w:r w:rsidR="004F36CA">
        <w:rPr>
          <w:rFonts w:ascii="Times New Roman" w:hAnsi="Times New Roman" w:cs="Times New Roman"/>
          <w:sz w:val="26"/>
          <w:szCs w:val="26"/>
        </w:rPr>
        <w:t>8</w:t>
      </w:r>
      <w:r w:rsidRPr="006642CE">
        <w:rPr>
          <w:rFonts w:ascii="Times New Roman" w:hAnsi="Times New Roman" w:cs="Times New Roman"/>
          <w:sz w:val="26"/>
          <w:szCs w:val="26"/>
        </w:rPr>
        <w:t xml:space="preserve"> составляет 46</w:t>
      </w:r>
      <w:r w:rsidR="004F36CA">
        <w:rPr>
          <w:rFonts w:ascii="Times New Roman" w:hAnsi="Times New Roman" w:cs="Times New Roman"/>
          <w:sz w:val="26"/>
          <w:szCs w:val="26"/>
        </w:rPr>
        <w:t>13</w:t>
      </w:r>
      <w:r w:rsidR="006642CE">
        <w:rPr>
          <w:rFonts w:ascii="Times New Roman" w:hAnsi="Times New Roman" w:cs="Times New Roman"/>
          <w:sz w:val="26"/>
          <w:szCs w:val="26"/>
        </w:rPr>
        <w:t>,0</w:t>
      </w:r>
      <w:r w:rsidRPr="006642CE">
        <w:rPr>
          <w:rFonts w:ascii="Times New Roman" w:hAnsi="Times New Roman" w:cs="Times New Roman"/>
          <w:sz w:val="26"/>
          <w:szCs w:val="26"/>
        </w:rPr>
        <w:t xml:space="preserve"> тыс. кв. м, в том числе 433</w:t>
      </w:r>
      <w:r w:rsidR="004F36CA">
        <w:rPr>
          <w:rFonts w:ascii="Times New Roman" w:hAnsi="Times New Roman" w:cs="Times New Roman"/>
          <w:sz w:val="26"/>
          <w:szCs w:val="26"/>
        </w:rPr>
        <w:t>3</w:t>
      </w:r>
      <w:r w:rsidRPr="006642CE">
        <w:rPr>
          <w:rFonts w:ascii="Times New Roman" w:hAnsi="Times New Roman" w:cs="Times New Roman"/>
          <w:sz w:val="26"/>
          <w:szCs w:val="26"/>
        </w:rPr>
        <w:t>,</w:t>
      </w:r>
      <w:r w:rsidR="004F36CA">
        <w:rPr>
          <w:rFonts w:ascii="Times New Roman" w:hAnsi="Times New Roman" w:cs="Times New Roman"/>
          <w:sz w:val="26"/>
          <w:szCs w:val="26"/>
        </w:rPr>
        <w:t>8</w:t>
      </w:r>
      <w:r w:rsidRPr="006642CE">
        <w:rPr>
          <w:rFonts w:ascii="Times New Roman" w:hAnsi="Times New Roman" w:cs="Times New Roman"/>
          <w:sz w:val="26"/>
          <w:szCs w:val="26"/>
        </w:rPr>
        <w:t xml:space="preserve"> тыс. кв. м - площадь жилых помещений, </w:t>
      </w:r>
      <w:r w:rsidR="006642CE">
        <w:rPr>
          <w:rFonts w:ascii="Times New Roman" w:hAnsi="Times New Roman" w:cs="Times New Roman"/>
          <w:sz w:val="26"/>
          <w:szCs w:val="26"/>
        </w:rPr>
        <w:t>2</w:t>
      </w:r>
      <w:r w:rsidR="004F36CA">
        <w:rPr>
          <w:rFonts w:ascii="Times New Roman" w:hAnsi="Times New Roman" w:cs="Times New Roman"/>
          <w:sz w:val="26"/>
          <w:szCs w:val="26"/>
        </w:rPr>
        <w:t>79,2</w:t>
      </w:r>
      <w:r w:rsidRPr="006642CE">
        <w:rPr>
          <w:rFonts w:ascii="Times New Roman" w:hAnsi="Times New Roman" w:cs="Times New Roman"/>
          <w:sz w:val="26"/>
          <w:szCs w:val="26"/>
        </w:rPr>
        <w:t xml:space="preserve"> тыс. кв. м - площадь нежилых помещений. Количество многоквартирных домов - 86</w:t>
      </w:r>
      <w:r w:rsidR="004F36CA">
        <w:rPr>
          <w:rFonts w:ascii="Times New Roman" w:hAnsi="Times New Roman" w:cs="Times New Roman"/>
          <w:sz w:val="26"/>
          <w:szCs w:val="26"/>
        </w:rPr>
        <w:t>1</w:t>
      </w:r>
      <w:r w:rsidRPr="006642CE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Характеристика по срокам эксплуатации многоквартирных домов: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до 10 лет - 4 здания, что составляет менее одного процента от общего количества;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от 11 до 30 лет - </w:t>
      </w:r>
      <w:r w:rsidR="006642CE">
        <w:rPr>
          <w:rFonts w:ascii="Times New Roman" w:hAnsi="Times New Roman" w:cs="Times New Roman"/>
          <w:sz w:val="26"/>
          <w:szCs w:val="26"/>
        </w:rPr>
        <w:t>183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6642CE">
        <w:rPr>
          <w:rFonts w:ascii="Times New Roman" w:hAnsi="Times New Roman" w:cs="Times New Roman"/>
          <w:sz w:val="26"/>
          <w:szCs w:val="26"/>
        </w:rPr>
        <w:t>я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6642CE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2</w:t>
      </w:r>
      <w:r w:rsidR="006642CE">
        <w:rPr>
          <w:rFonts w:ascii="Times New Roman" w:hAnsi="Times New Roman" w:cs="Times New Roman"/>
          <w:sz w:val="26"/>
          <w:szCs w:val="26"/>
        </w:rPr>
        <w:t xml:space="preserve">1,2 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от 30 до 50 лет - 4</w:t>
      </w:r>
      <w:r w:rsidR="004F36CA">
        <w:rPr>
          <w:rFonts w:ascii="Times New Roman" w:hAnsi="Times New Roman" w:cs="Times New Roman"/>
          <w:sz w:val="26"/>
          <w:szCs w:val="26"/>
        </w:rPr>
        <w:t>2</w:t>
      </w:r>
      <w:r w:rsidR="006642CE">
        <w:rPr>
          <w:rFonts w:ascii="Times New Roman" w:hAnsi="Times New Roman" w:cs="Times New Roman"/>
          <w:sz w:val="26"/>
          <w:szCs w:val="26"/>
        </w:rPr>
        <w:t>6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зданий </w:t>
      </w:r>
      <w:r w:rsidR="006642CE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4F36CA">
        <w:rPr>
          <w:rFonts w:ascii="Times New Roman" w:hAnsi="Times New Roman" w:cs="Times New Roman"/>
          <w:sz w:val="26"/>
          <w:szCs w:val="26"/>
        </w:rPr>
        <w:t>49,5</w:t>
      </w:r>
      <w:r w:rsidR="006642CE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более 50 лет </w:t>
      </w:r>
      <w:r w:rsidR="006642CE">
        <w:rPr>
          <w:rFonts w:ascii="Times New Roman" w:hAnsi="Times New Roman" w:cs="Times New Roman"/>
          <w:sz w:val="26"/>
          <w:szCs w:val="26"/>
        </w:rPr>
        <w:t xml:space="preserve">    </w:t>
      </w:r>
      <w:r w:rsidRPr="00EB7173">
        <w:rPr>
          <w:rFonts w:ascii="Times New Roman" w:hAnsi="Times New Roman" w:cs="Times New Roman"/>
          <w:sz w:val="26"/>
          <w:szCs w:val="26"/>
        </w:rPr>
        <w:t xml:space="preserve">- </w:t>
      </w:r>
      <w:r w:rsidR="006642CE">
        <w:rPr>
          <w:rFonts w:ascii="Times New Roman" w:hAnsi="Times New Roman" w:cs="Times New Roman"/>
          <w:sz w:val="26"/>
          <w:szCs w:val="26"/>
        </w:rPr>
        <w:t>2</w:t>
      </w:r>
      <w:r w:rsidR="004F36CA">
        <w:rPr>
          <w:rFonts w:ascii="Times New Roman" w:hAnsi="Times New Roman" w:cs="Times New Roman"/>
          <w:sz w:val="26"/>
          <w:szCs w:val="26"/>
        </w:rPr>
        <w:t>48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</w:t>
      </w:r>
      <w:r w:rsidR="006642CE">
        <w:rPr>
          <w:rFonts w:ascii="Times New Roman" w:hAnsi="Times New Roman" w:cs="Times New Roman"/>
          <w:sz w:val="26"/>
          <w:szCs w:val="26"/>
        </w:rPr>
        <w:t>й</w:t>
      </w:r>
      <w:r w:rsidRPr="00EB7173">
        <w:rPr>
          <w:rFonts w:ascii="Times New Roman" w:hAnsi="Times New Roman" w:cs="Times New Roman"/>
          <w:sz w:val="26"/>
          <w:szCs w:val="26"/>
        </w:rPr>
        <w:t xml:space="preserve"> - </w:t>
      </w:r>
      <w:r w:rsidR="006642CE">
        <w:rPr>
          <w:rFonts w:ascii="Times New Roman" w:hAnsi="Times New Roman" w:cs="Times New Roman"/>
          <w:sz w:val="26"/>
          <w:szCs w:val="26"/>
        </w:rPr>
        <w:t xml:space="preserve"> 2</w:t>
      </w:r>
      <w:r w:rsidR="004F36CA">
        <w:rPr>
          <w:rFonts w:ascii="Times New Roman" w:hAnsi="Times New Roman" w:cs="Times New Roman"/>
          <w:sz w:val="26"/>
          <w:szCs w:val="26"/>
        </w:rPr>
        <w:t>8,8</w:t>
      </w:r>
      <w:r w:rsidR="006642CE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%.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В 70 - 80-е годы велось массовое строительство девятиэтажных домов гостиничного типа и пятиэтажных серийных домов, так называемых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хрущевок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, с применением стеновых панелей и блоков из газозолобетона. В экстремальных климатических условиях, где расположено муниципальное образование город Норильск, их максимальный срок службы по исследованиям Норильского </w:t>
      </w:r>
      <w:r w:rsidR="00F73327">
        <w:rPr>
          <w:rFonts w:ascii="Times New Roman" w:hAnsi="Times New Roman" w:cs="Times New Roman"/>
          <w:sz w:val="26"/>
          <w:szCs w:val="26"/>
        </w:rPr>
        <w:t>г</w:t>
      </w:r>
      <w:r w:rsidRPr="00EB7173">
        <w:rPr>
          <w:rFonts w:ascii="Times New Roman" w:hAnsi="Times New Roman" w:cs="Times New Roman"/>
          <w:sz w:val="26"/>
          <w:szCs w:val="26"/>
        </w:rPr>
        <w:t>индустриального института составляет 25 - 30 лет. Данные конструкции обладают низкими теплозащитными свойствами и прочностью, в настоящее время интенсивно разрушаются. В связи с тем, что газозолобетонные панели не подлежат реконструкции, данные здания являются неперспективным жильем.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Из общего числа жилых строений муниципального образования город Норильск 2</w:t>
      </w:r>
      <w:r w:rsidR="00B12601">
        <w:rPr>
          <w:rFonts w:ascii="Times New Roman" w:hAnsi="Times New Roman" w:cs="Times New Roman"/>
          <w:sz w:val="26"/>
          <w:szCs w:val="26"/>
        </w:rPr>
        <w:t>5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строений относятся к неперспективному жилищному фонду, это: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дома и отдельные подъезды, признанные межведомственной комиссией по вопросам признания помещения жилым помещением, пригодным (непригодным) для проживания и многоквартирного дома аварийным и подлежащим сносу или реконструкции на территории муниципального образования город Норильск, созданной </w:t>
      </w:r>
      <w:r w:rsidR="00B55981">
        <w:rPr>
          <w:rFonts w:ascii="Times New Roman" w:hAnsi="Times New Roman" w:cs="Times New Roman"/>
          <w:sz w:val="26"/>
          <w:szCs w:val="26"/>
        </w:rPr>
        <w:t>р</w:t>
      </w:r>
      <w:hyperlink r:id="rId8" w:history="1">
        <w:r w:rsidRPr="00EB7173">
          <w:rPr>
            <w:rFonts w:ascii="Times New Roman" w:hAnsi="Times New Roman" w:cs="Times New Roman"/>
            <w:sz w:val="26"/>
            <w:szCs w:val="26"/>
          </w:rPr>
          <w:t>аспоряжением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19.04.2010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1220 (далее - Межведомственная комиссия), аварийными и подлежащие расселению и сносу;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жилые здания с неудовлетворительным состоянием конструкций, прогнозируемые к выселению и сносу;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дома гостиничного типа,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хрущевки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 конструкцией стен из газозолобетонных панелей.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Общая площадь неперспективного жилищного фонда составляет 1</w:t>
      </w:r>
      <w:r w:rsidR="00B12601">
        <w:rPr>
          <w:rFonts w:ascii="Times New Roman" w:hAnsi="Times New Roman" w:cs="Times New Roman"/>
          <w:sz w:val="26"/>
          <w:szCs w:val="26"/>
        </w:rPr>
        <w:t>6</w:t>
      </w:r>
      <w:r w:rsidRPr="00EB7173">
        <w:rPr>
          <w:rFonts w:ascii="Times New Roman" w:hAnsi="Times New Roman" w:cs="Times New Roman"/>
          <w:sz w:val="26"/>
          <w:szCs w:val="26"/>
        </w:rPr>
        <w:t>2,</w:t>
      </w:r>
      <w:r w:rsidR="00B12601">
        <w:rPr>
          <w:rFonts w:ascii="Times New Roman" w:hAnsi="Times New Roman" w:cs="Times New Roman"/>
          <w:sz w:val="26"/>
          <w:szCs w:val="26"/>
        </w:rPr>
        <w:t>1</w:t>
      </w:r>
      <w:r w:rsidRPr="00EB7173">
        <w:rPr>
          <w:rFonts w:ascii="Times New Roman" w:hAnsi="Times New Roman" w:cs="Times New Roman"/>
          <w:sz w:val="26"/>
          <w:szCs w:val="26"/>
        </w:rPr>
        <w:t xml:space="preserve"> тыс. кв. м, что составляет </w:t>
      </w:r>
      <w:r w:rsidR="00B12601">
        <w:rPr>
          <w:rFonts w:ascii="Times New Roman" w:hAnsi="Times New Roman" w:cs="Times New Roman"/>
          <w:sz w:val="26"/>
          <w:szCs w:val="26"/>
        </w:rPr>
        <w:t>3,5</w:t>
      </w:r>
      <w:r w:rsidRPr="00EB7173">
        <w:rPr>
          <w:rFonts w:ascii="Times New Roman" w:hAnsi="Times New Roman" w:cs="Times New Roman"/>
          <w:sz w:val="26"/>
          <w:szCs w:val="26"/>
        </w:rPr>
        <w:t>% от общей площади эксплуатируемого жилищного фонда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Количество аварийного жилья, признанного решениями Межведомственной комиссии аварийным, подлежащим расселению и сносу, по состоянию на 01.10.201</w:t>
      </w:r>
      <w:r w:rsidR="00B43D2E">
        <w:rPr>
          <w:rFonts w:ascii="Times New Roman" w:hAnsi="Times New Roman" w:cs="Times New Roman"/>
          <w:sz w:val="26"/>
          <w:szCs w:val="26"/>
        </w:rPr>
        <w:t>8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B43D2E">
        <w:rPr>
          <w:rFonts w:ascii="Times New Roman" w:hAnsi="Times New Roman" w:cs="Times New Roman"/>
          <w:sz w:val="26"/>
          <w:szCs w:val="26"/>
        </w:rPr>
        <w:t>5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строени</w:t>
      </w:r>
      <w:r w:rsidR="00B43D2E">
        <w:rPr>
          <w:rFonts w:ascii="Times New Roman" w:hAnsi="Times New Roman" w:cs="Times New Roman"/>
          <w:sz w:val="26"/>
          <w:szCs w:val="26"/>
        </w:rPr>
        <w:t>й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r w:rsidR="006642CE">
        <w:rPr>
          <w:rFonts w:ascii="Times New Roman" w:hAnsi="Times New Roman" w:cs="Times New Roman"/>
          <w:sz w:val="26"/>
          <w:szCs w:val="26"/>
        </w:rPr>
        <w:t>два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подъезда многоквартирных домов.</w:t>
      </w:r>
    </w:p>
    <w:p w:rsidR="004F36CA" w:rsidRPr="004F36CA" w:rsidRDefault="004F36CA" w:rsidP="004F3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F36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01.10.2018 на особом контроле по состоянию грунтов и несущих конструкций числится 242 жилых здания, в т.ч. в Центральном районе Норильска – 171, в районе Талнах – 64, в районе Кайеркан – 7, из них:                                                   </w:t>
      </w:r>
    </w:p>
    <w:p w:rsidR="004F36CA" w:rsidRPr="004F36CA" w:rsidRDefault="004F36CA" w:rsidP="004F36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4F36CA">
        <w:rPr>
          <w:rFonts w:ascii="Times New Roman" w:eastAsia="Times New Roman" w:hAnsi="Times New Roman" w:cs="Times New Roman"/>
          <w:sz w:val="26"/>
          <w:szCs w:val="26"/>
          <w:lang w:eastAsia="ru-RU"/>
        </w:rPr>
        <w:t>с прогрессирующими деформациями – 13 зданий, в т.ч. в Центральном районе Норильска – 7, в районе Талнах – 6;</w:t>
      </w:r>
    </w:p>
    <w:p w:rsidR="004F36CA" w:rsidRPr="004F36CA" w:rsidRDefault="004F36CA" w:rsidP="004F36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Pr="004F36CA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разрушением несущих конструкций (по материалу) – 58 зданий, в т.ч. в Центральном районе Норильска – 50, в районе Талнах – 3, в районе Кайеркан – 5;</w:t>
      </w:r>
    </w:p>
    <w:p w:rsidR="004F36CA" w:rsidRPr="004F36CA" w:rsidRDefault="004F36CA" w:rsidP="004F36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4F36C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деформациями без дальнейшей прогрессии – 192 зданий, в т.ч. в Центральном районе Норильска – 153, в районе Талнах – 34, в районе Кайеркан -5;</w:t>
      </w:r>
    </w:p>
    <w:p w:rsidR="004F36CA" w:rsidRPr="004F36CA" w:rsidRDefault="004F36CA" w:rsidP="004F36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4F36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состоянию грунтов оснований фундаментов – 110 зданий, в т.ч. в Центральном районе Норильска – 85, в районе Талнах – 17, в районе Кайеркан – 8.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Точная оценка количества и степени неблагополучия состояния зданий и сооружений нуждается в специальных исследованиях и анализе (прогнозе) поведения мерзлотно-геологической ситуации на территории муниципального образования город Норильск под влиянием техногенеза, однако уже сейчас следует отметить, что от 50 - 60% (Норильск) до 10 - 15% (Талнах, Оганер, Кайеркан) всех зданий и сооружений муниципального образования город Норильск имеют деформации (той или иной степени) и требуется применение достаточно радикальных средств для повышения несущей способности оснований, чтобы обеспечивать длительную безаварийную эксплуатацию объектов.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Основными причинами возникновения проблем в инженерной инфраструктуре и на объектах жилищного фонда муниципального образования город Норильск являются: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эксплуатация инженерной инфраструктуры и объектов жилищного фонда в суровых климатических условиях;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техногенное подтопление и засоление грунтов, нерешенность проблем отвода ливневых и паводковых вод, изменения теплофизических свойств грунтов;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наличие техногенных аварийных ситуаций, приведших к изменению температурного режима толщи вечномерзлых грунтов и деструкции бетона несущих конструкций, к деформациям конструкций жилых зданий;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деградация мерзлотных пород, несовершенство существующих методов инженерной подготовки территорий перед застройкой;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принос тепла в грунты при фундаментостроении, многочисленные нарушения в эксплуатации подполий и других охлаждающих устройств;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механизированное перераспределение снежного покрова;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применение при массовом строительстве 70 - 80-х годов стеновых панелей и блоков из газозолобетона, обладающих низкими свойствами и прочностью, имеющие максимальный срок эксплуатации 25 - 30 лет;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низкие объемы капитальных ремонтов, недостаточные для покрытия износа оборудования и строительной части инженерной инфраструктуры, строительных конструкций и инженерного оборудования многоквартирных домов;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практически отсутствие нового строительства многоквартирных домов;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наличие на территории аварийного и неперспективного жилищного фонда.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Для решения проблем, связанных с состоянием объектов коммунальной инфраструктуры и жилищного фонда, необходимо: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увеличение объемов капитального ремонта строительной части магистральных коллекторов с применением современных материалов гидро- и теплоизоляции, с целью исключения последующего растепления грунтов и, как следствие, просадки коллекторов;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проведение капитального ремонта трубопроводов с применением современных материалов, имеющих более продолжительные сроки службы;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увеличение объемов работ по сохранению несущей способности оснований и фундаментов зданий;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lastRenderedPageBreak/>
        <w:t>- проведение комплексного капитального ремонта объектов перспективного жилищного фонда;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увеличение количества ежегодно отремонтированных квартир для ускорения процесса переселения граждан из аварийного и ветхого жилищного фонда;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проведение работ по модернизации и капитальному ремонту объектов инженерной инфраструктуры и жилищного фонда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 период 2012 - 201</w:t>
      </w:r>
      <w:r w:rsidR="004F36CA">
        <w:rPr>
          <w:rFonts w:ascii="Times New Roman" w:hAnsi="Times New Roman" w:cs="Times New Roman"/>
          <w:sz w:val="26"/>
          <w:szCs w:val="26"/>
        </w:rPr>
        <w:t>7</w:t>
      </w:r>
      <w:r w:rsidRPr="00EB7173">
        <w:rPr>
          <w:rFonts w:ascii="Times New Roman" w:hAnsi="Times New Roman" w:cs="Times New Roman"/>
          <w:sz w:val="26"/>
          <w:szCs w:val="26"/>
        </w:rPr>
        <w:t xml:space="preserve"> годов для решения существующих проблем выполнен ряд мероприятий в рамках реализации долгосрочной муниципальной целевой </w:t>
      </w:r>
      <w:hyperlink r:id="rId9" w:history="1">
        <w:r w:rsidRPr="00EB7173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Развитие объектов социальной сферы, капитальный ремонт объектов коммунальной инфраструктуры и жилищного фонда муниципального образования город Норильск на период 2011 - 2020 год</w:t>
      </w:r>
      <w:r w:rsidR="00B90640">
        <w:rPr>
          <w:rFonts w:ascii="Times New Roman" w:hAnsi="Times New Roman" w:cs="Times New Roman"/>
          <w:sz w:val="26"/>
          <w:szCs w:val="26"/>
        </w:rPr>
        <w:t>ов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муниципальной программы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ремонт и замена инженерных сетей - 1</w:t>
      </w:r>
      <w:r w:rsidR="00710D20">
        <w:rPr>
          <w:rFonts w:ascii="Times New Roman" w:hAnsi="Times New Roman" w:cs="Times New Roman"/>
          <w:sz w:val="26"/>
          <w:szCs w:val="26"/>
        </w:rPr>
        <w:t>969</w:t>
      </w:r>
      <w:r w:rsidR="000A1711">
        <w:rPr>
          <w:rFonts w:ascii="Times New Roman" w:hAnsi="Times New Roman" w:cs="Times New Roman"/>
          <w:sz w:val="26"/>
          <w:szCs w:val="26"/>
        </w:rPr>
        <w:t>8</w:t>
      </w:r>
      <w:r w:rsidRPr="00EB7173">
        <w:rPr>
          <w:rFonts w:ascii="Times New Roman" w:hAnsi="Times New Roman" w:cs="Times New Roman"/>
          <w:sz w:val="26"/>
          <w:szCs w:val="26"/>
        </w:rPr>
        <w:t xml:space="preserve"> м (2012 год - 4180 м, 2013 год </w:t>
      </w:r>
      <w:r w:rsidR="00710D20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3638 м, 2014 год - 4220 м, 2015 год - 2761 м</w:t>
      </w:r>
      <w:r w:rsidR="00036A73">
        <w:rPr>
          <w:rFonts w:ascii="Times New Roman" w:hAnsi="Times New Roman" w:cs="Times New Roman"/>
          <w:sz w:val="26"/>
          <w:szCs w:val="26"/>
        </w:rPr>
        <w:t>, 2016 год – 2938 м</w:t>
      </w:r>
      <w:r w:rsidR="00710D20">
        <w:rPr>
          <w:rFonts w:ascii="Times New Roman" w:hAnsi="Times New Roman" w:cs="Times New Roman"/>
          <w:sz w:val="26"/>
          <w:szCs w:val="26"/>
        </w:rPr>
        <w:t>, 2017 год – 196</w:t>
      </w:r>
      <w:r w:rsidR="000A1711">
        <w:rPr>
          <w:rFonts w:ascii="Times New Roman" w:hAnsi="Times New Roman" w:cs="Times New Roman"/>
          <w:sz w:val="26"/>
          <w:szCs w:val="26"/>
        </w:rPr>
        <w:t>1</w:t>
      </w:r>
      <w:r w:rsidR="00710D20">
        <w:rPr>
          <w:rFonts w:ascii="Times New Roman" w:hAnsi="Times New Roman" w:cs="Times New Roman"/>
          <w:sz w:val="26"/>
          <w:szCs w:val="26"/>
        </w:rPr>
        <w:t xml:space="preserve"> м.</w:t>
      </w:r>
      <w:r w:rsidRPr="00EB7173">
        <w:rPr>
          <w:rFonts w:ascii="Times New Roman" w:hAnsi="Times New Roman" w:cs="Times New Roman"/>
          <w:sz w:val="26"/>
          <w:szCs w:val="26"/>
        </w:rPr>
        <w:t>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завершен комплекс работ по сохранению устойчивости зданий перспективного жилищного фонда - </w:t>
      </w:r>
      <w:r w:rsidR="00036A73">
        <w:rPr>
          <w:rFonts w:ascii="Times New Roman" w:hAnsi="Times New Roman" w:cs="Times New Roman"/>
          <w:sz w:val="26"/>
          <w:szCs w:val="26"/>
        </w:rPr>
        <w:t>1</w:t>
      </w:r>
      <w:r w:rsidR="00710D20">
        <w:rPr>
          <w:rFonts w:ascii="Times New Roman" w:hAnsi="Times New Roman" w:cs="Times New Roman"/>
          <w:sz w:val="26"/>
          <w:szCs w:val="26"/>
        </w:rPr>
        <w:t>49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зданий (2012 год - 13 зданий, 2013 год - 40 зданий, 2014 год - 27 зданий, 2015 год - 5 зданий</w:t>
      </w:r>
      <w:r w:rsidR="00036A73">
        <w:rPr>
          <w:rFonts w:ascii="Times New Roman" w:hAnsi="Times New Roman" w:cs="Times New Roman"/>
          <w:sz w:val="26"/>
          <w:szCs w:val="26"/>
        </w:rPr>
        <w:t>, 2016 год – 22 здани</w:t>
      </w:r>
      <w:r w:rsidR="00710D20">
        <w:rPr>
          <w:rFonts w:ascii="Times New Roman" w:hAnsi="Times New Roman" w:cs="Times New Roman"/>
          <w:sz w:val="26"/>
          <w:szCs w:val="26"/>
        </w:rPr>
        <w:t>я, 2017 год – 42 зданий</w:t>
      </w:r>
      <w:r w:rsidRPr="00EB7173">
        <w:rPr>
          <w:rFonts w:ascii="Times New Roman" w:hAnsi="Times New Roman" w:cs="Times New Roman"/>
          <w:sz w:val="26"/>
          <w:szCs w:val="26"/>
        </w:rPr>
        <w:t>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снесены аварийные и ветхие строения - 7 строений (2012 год - 3 строения, 2013 год - 3 строения, 2014 год - 1 строение);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выполнен ремонт квартир под переселение из аварийного и ветхого жилищного фонда - </w:t>
      </w:r>
      <w:r w:rsidR="00710D20">
        <w:rPr>
          <w:rFonts w:ascii="Times New Roman" w:hAnsi="Times New Roman" w:cs="Times New Roman"/>
          <w:sz w:val="26"/>
          <w:szCs w:val="26"/>
        </w:rPr>
        <w:t>704</w:t>
      </w:r>
      <w:r w:rsidRPr="00EB7173">
        <w:rPr>
          <w:rFonts w:ascii="Times New Roman" w:hAnsi="Times New Roman" w:cs="Times New Roman"/>
          <w:sz w:val="26"/>
          <w:szCs w:val="26"/>
        </w:rPr>
        <w:t xml:space="preserve"> квартир (</w:t>
      </w:r>
      <w:r w:rsidR="00036A73">
        <w:rPr>
          <w:rFonts w:ascii="Times New Roman" w:hAnsi="Times New Roman" w:cs="Times New Roman"/>
          <w:sz w:val="26"/>
          <w:szCs w:val="26"/>
        </w:rPr>
        <w:t xml:space="preserve">с 2012 </w:t>
      </w:r>
      <w:r w:rsidRPr="00EB7173">
        <w:rPr>
          <w:rFonts w:ascii="Times New Roman" w:hAnsi="Times New Roman" w:cs="Times New Roman"/>
          <w:sz w:val="26"/>
          <w:szCs w:val="26"/>
        </w:rPr>
        <w:t xml:space="preserve">по </w:t>
      </w:r>
      <w:r w:rsidR="00036A73">
        <w:rPr>
          <w:rFonts w:ascii="Times New Roman" w:hAnsi="Times New Roman" w:cs="Times New Roman"/>
          <w:sz w:val="26"/>
          <w:szCs w:val="26"/>
        </w:rPr>
        <w:t xml:space="preserve">2015 год </w:t>
      </w:r>
      <w:r w:rsidR="00B55981">
        <w:rPr>
          <w:rFonts w:ascii="Times New Roman" w:hAnsi="Times New Roman" w:cs="Times New Roman"/>
          <w:sz w:val="26"/>
          <w:szCs w:val="26"/>
        </w:rPr>
        <w:t>–</w:t>
      </w:r>
      <w:r w:rsidR="00036A73">
        <w:rPr>
          <w:rFonts w:ascii="Times New Roman" w:hAnsi="Times New Roman" w:cs="Times New Roman"/>
          <w:sz w:val="26"/>
          <w:szCs w:val="26"/>
        </w:rPr>
        <w:t xml:space="preserve"> по</w:t>
      </w:r>
      <w:r w:rsidR="00B55981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160 квартир ежегодно</w:t>
      </w:r>
      <w:r w:rsidR="00036A73">
        <w:rPr>
          <w:rFonts w:ascii="Times New Roman" w:hAnsi="Times New Roman" w:cs="Times New Roman"/>
          <w:sz w:val="26"/>
          <w:szCs w:val="26"/>
        </w:rPr>
        <w:t>, в 2016 году – 22 квартиры</w:t>
      </w:r>
      <w:r w:rsidR="00710D20">
        <w:rPr>
          <w:rFonts w:ascii="Times New Roman" w:hAnsi="Times New Roman" w:cs="Times New Roman"/>
          <w:sz w:val="26"/>
          <w:szCs w:val="26"/>
        </w:rPr>
        <w:t>, в 2017 году – 42 квартиры</w:t>
      </w:r>
      <w:r w:rsidRPr="00EB7173">
        <w:rPr>
          <w:rFonts w:ascii="Times New Roman" w:hAnsi="Times New Roman" w:cs="Times New Roman"/>
          <w:sz w:val="26"/>
          <w:szCs w:val="26"/>
        </w:rPr>
        <w:t>);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разработана проектная документация и завершен комплексный капитальный </w:t>
      </w:r>
      <w:r w:rsidR="004418D4" w:rsidRPr="00EB7173">
        <w:rPr>
          <w:rFonts w:ascii="Times New Roman" w:hAnsi="Times New Roman" w:cs="Times New Roman"/>
          <w:sz w:val="26"/>
          <w:szCs w:val="26"/>
        </w:rPr>
        <w:t>ремонт</w:t>
      </w:r>
      <w:r w:rsidR="004418D4">
        <w:rPr>
          <w:rFonts w:ascii="Times New Roman" w:hAnsi="Times New Roman" w:cs="Times New Roman"/>
          <w:sz w:val="26"/>
          <w:szCs w:val="26"/>
        </w:rPr>
        <w:t xml:space="preserve"> трех</w:t>
      </w:r>
      <w:r w:rsidR="00036A73">
        <w:rPr>
          <w:rFonts w:ascii="Times New Roman" w:hAnsi="Times New Roman" w:cs="Times New Roman"/>
          <w:sz w:val="26"/>
          <w:szCs w:val="26"/>
        </w:rPr>
        <w:t xml:space="preserve"> м</w:t>
      </w:r>
      <w:r w:rsidRPr="00EB7173">
        <w:rPr>
          <w:rFonts w:ascii="Times New Roman" w:hAnsi="Times New Roman" w:cs="Times New Roman"/>
          <w:sz w:val="26"/>
          <w:szCs w:val="26"/>
        </w:rPr>
        <w:t>ногоквартирных домов -</w:t>
      </w:r>
      <w:r w:rsidR="00710D20">
        <w:rPr>
          <w:rFonts w:ascii="Times New Roman" w:hAnsi="Times New Roman" w:cs="Times New Roman"/>
          <w:sz w:val="26"/>
          <w:szCs w:val="26"/>
        </w:rPr>
        <w:t xml:space="preserve">  </w:t>
      </w:r>
      <w:r w:rsidRPr="00EB7173">
        <w:rPr>
          <w:rFonts w:ascii="Times New Roman" w:hAnsi="Times New Roman" w:cs="Times New Roman"/>
          <w:sz w:val="26"/>
          <w:szCs w:val="26"/>
        </w:rPr>
        <w:t xml:space="preserve"> пр. Ленинский, д. 10, подъезд</w:t>
      </w:r>
      <w:r w:rsidR="00775A8C">
        <w:rPr>
          <w:rFonts w:ascii="Times New Roman" w:hAnsi="Times New Roman" w:cs="Times New Roman"/>
          <w:sz w:val="26"/>
          <w:szCs w:val="26"/>
        </w:rPr>
        <w:t>ы</w:t>
      </w:r>
      <w:r w:rsidRPr="00EB7173">
        <w:rPr>
          <w:rFonts w:ascii="Times New Roman" w:hAnsi="Times New Roman" w:cs="Times New Roman"/>
          <w:sz w:val="26"/>
          <w:szCs w:val="26"/>
        </w:rPr>
        <w:t xml:space="preserve"> 1, 2, </w:t>
      </w:r>
      <w:r w:rsidR="00710D20">
        <w:rPr>
          <w:rFonts w:ascii="Times New Roman" w:hAnsi="Times New Roman" w:cs="Times New Roman"/>
          <w:sz w:val="26"/>
          <w:szCs w:val="26"/>
        </w:rPr>
        <w:t xml:space="preserve">    </w:t>
      </w:r>
      <w:r w:rsidR="004418D4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EB7173">
        <w:rPr>
          <w:rFonts w:ascii="Times New Roman" w:hAnsi="Times New Roman" w:cs="Times New Roman"/>
          <w:sz w:val="26"/>
          <w:szCs w:val="26"/>
        </w:rPr>
        <w:t>ул. Б.</w:t>
      </w:r>
      <w:r w:rsidR="00036A73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>Хмельницкого, д. 3</w:t>
      </w:r>
      <w:r w:rsidR="00E80FEF">
        <w:rPr>
          <w:rFonts w:ascii="Times New Roman" w:hAnsi="Times New Roman" w:cs="Times New Roman"/>
          <w:sz w:val="26"/>
          <w:szCs w:val="26"/>
        </w:rPr>
        <w:t xml:space="preserve"> и</w:t>
      </w:r>
      <w:r w:rsidRPr="00EB7173">
        <w:rPr>
          <w:rFonts w:ascii="Times New Roman" w:hAnsi="Times New Roman" w:cs="Times New Roman"/>
          <w:sz w:val="26"/>
          <w:szCs w:val="26"/>
        </w:rPr>
        <w:t xml:space="preserve"> ул. Кирова, д. 1, подъезды 2, 3, 4, 5</w:t>
      </w:r>
      <w:r w:rsidR="00036A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Разработка подпрограммы обусловлена необходимостью предупреждения ситуаций, которые могут привести к нарушению функционирования систем жизнеобеспечения населения муниципального образования город Норильск, предотвращения критического уровня износа основных фондов жилищно-коммунального комплекса края, повышения надежности предоставления коммунальных услуг потребителям требуемого объема и качества.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Решение задач восстановления основных фондов инженерной инфраструктуры и жилищного фонда соответствует установленным приоритетам социально-экономического развития Красноярского края и возможно только программными методами путем проведения комплекса организационных, производственных, социально-экономических и других мероприятий.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Решение проблем, обозначенных в рамках реализации подпрограммы,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3. ЦЕЛИ И ЗАДАЧИ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lastRenderedPageBreak/>
        <w:t>Целью подпрограммы является создание условий для приведения жилищного фонда и инженерной инфраструктуры в надлежащее состояние, обеспечивающее комфортные условия проживания в муниципальном образовании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Задача 1. Обеспечение надежной эксплуатации объектов инженерной инфраструктуры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Задача 2. Сохранение перспективного жилищного фонда на территории муниципального образования города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 МЕХАНИЗМ РЕАЛИЗАЦИИ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С 2011 года в городе Норильске реализуется четырехстороннее Соглашение о взаимодействии и сотрудничестве между Министерством регионального развития Российской Федерации, Красноярским краем, муниципальным образованием город Норильск и ПАО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 xml:space="preserve">ГМК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, период которого предполагается до 2020 года.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В соответствии с заключенным </w:t>
      </w:r>
      <w:hyperlink r:id="rId10" w:history="1">
        <w:r w:rsidRPr="00EB7173">
          <w:rPr>
            <w:rFonts w:ascii="Times New Roman" w:hAnsi="Times New Roman" w:cs="Times New Roman"/>
            <w:sz w:val="26"/>
            <w:szCs w:val="26"/>
          </w:rPr>
          <w:t>Соглашением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по модернизации и развитию объектов социальной, инженерной инфраструктуры и жилищного фонда города Норильска от 31.08.2010 реализуются мероприятия в рамках данной подпрограммы.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4.1. Главным распорядителем средств бюджета муниципального образования город Норильск, предусмотренных на реализацию мероприятий подпрограммы, является </w:t>
      </w:r>
      <w:r w:rsidR="00B55981">
        <w:rPr>
          <w:rFonts w:ascii="Times New Roman" w:hAnsi="Times New Roman" w:cs="Times New Roman"/>
          <w:sz w:val="26"/>
          <w:szCs w:val="26"/>
        </w:rPr>
        <w:t>У</w:t>
      </w:r>
      <w:r w:rsidRPr="00EB7173">
        <w:rPr>
          <w:rFonts w:ascii="Times New Roman" w:hAnsi="Times New Roman" w:cs="Times New Roman"/>
          <w:sz w:val="26"/>
          <w:szCs w:val="26"/>
        </w:rPr>
        <w:t>правление жилищно-коммунального хозяйства Администрации города Норильска.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4.2. Средства бюджета муниципального образования город Норильск, в том числе субсидии, предоставл</w:t>
      </w:r>
      <w:r w:rsidR="00E80FEF">
        <w:rPr>
          <w:rFonts w:ascii="Times New Roman" w:hAnsi="Times New Roman" w:cs="Times New Roman"/>
          <w:sz w:val="26"/>
          <w:szCs w:val="26"/>
        </w:rPr>
        <w:t>я</w:t>
      </w:r>
      <w:r w:rsidRPr="00EB7173">
        <w:rPr>
          <w:rFonts w:ascii="Times New Roman" w:hAnsi="Times New Roman" w:cs="Times New Roman"/>
          <w:sz w:val="26"/>
          <w:szCs w:val="26"/>
        </w:rPr>
        <w:t>е</w:t>
      </w:r>
      <w:r w:rsidR="00E80FEF">
        <w:rPr>
          <w:rFonts w:ascii="Times New Roman" w:hAnsi="Times New Roman" w:cs="Times New Roman"/>
          <w:sz w:val="26"/>
          <w:szCs w:val="26"/>
        </w:rPr>
        <w:t>мые</w:t>
      </w:r>
      <w:r w:rsidRPr="00EB7173">
        <w:rPr>
          <w:rFonts w:ascii="Times New Roman" w:hAnsi="Times New Roman" w:cs="Times New Roman"/>
          <w:sz w:val="26"/>
          <w:szCs w:val="26"/>
        </w:rPr>
        <w:t xml:space="preserve"> местному бюджету из краевого бюджета и федерального бюджета на финансирование мероприятий подпрограммы, направляются на: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338"/>
      <w:bookmarkEnd w:id="2"/>
      <w:r w:rsidRPr="00EB7173">
        <w:rPr>
          <w:rFonts w:ascii="Times New Roman" w:hAnsi="Times New Roman" w:cs="Times New Roman"/>
          <w:sz w:val="26"/>
          <w:szCs w:val="26"/>
        </w:rPr>
        <w:t xml:space="preserve">1) модернизацию и капитальный ремонт объектов коммунальной инфраструктуры, в соответствии с </w:t>
      </w:r>
      <w:hyperlink w:anchor="P2910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и</w:t>
      </w:r>
      <w:r w:rsidR="00036A73">
        <w:rPr>
          <w:rFonts w:ascii="Times New Roman" w:hAnsi="Times New Roman" w:cs="Times New Roman"/>
          <w:sz w:val="26"/>
          <w:szCs w:val="26"/>
        </w:rPr>
        <w:t xml:space="preserve"> 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hyperlink w:anchor="P3744" w:history="1">
        <w:r w:rsidRPr="00EB7173">
          <w:rPr>
            <w:rFonts w:ascii="Times New Roman" w:hAnsi="Times New Roman" w:cs="Times New Roman"/>
            <w:sz w:val="26"/>
            <w:szCs w:val="26"/>
          </w:rPr>
          <w:t>приложением</w:t>
        </w:r>
        <w:r w:rsidR="00036A73">
          <w:rPr>
            <w:rFonts w:ascii="Times New Roman" w:hAnsi="Times New Roman" w:cs="Times New Roman"/>
            <w:sz w:val="26"/>
            <w:szCs w:val="26"/>
          </w:rPr>
          <w:t xml:space="preserve">       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4.1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подпрограмме;</w:t>
      </w:r>
    </w:p>
    <w:p w:rsidR="00775A8C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339"/>
      <w:bookmarkEnd w:id="3"/>
      <w:r w:rsidRPr="00EB7173">
        <w:rPr>
          <w:rFonts w:ascii="Times New Roman" w:hAnsi="Times New Roman" w:cs="Times New Roman"/>
          <w:sz w:val="26"/>
          <w:szCs w:val="26"/>
        </w:rPr>
        <w:t xml:space="preserve">2) выполнение работ по сохранению устойчивости зданий перспективного жилищного фонда в соответствии с </w:t>
      </w:r>
      <w:hyperlink w:anchor="P3194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</w:t>
      </w:r>
      <w:r w:rsidR="00775A8C">
        <w:rPr>
          <w:rFonts w:ascii="Times New Roman" w:hAnsi="Times New Roman" w:cs="Times New Roman"/>
          <w:sz w:val="26"/>
          <w:szCs w:val="26"/>
        </w:rPr>
        <w:t>.</w:t>
      </w:r>
    </w:p>
    <w:p w:rsidR="00511BC7" w:rsidRPr="00775A8C" w:rsidRDefault="00775A8C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Работы по капитальному ремонту </w:t>
      </w:r>
      <w:r w:rsidRPr="00775A8C">
        <w:rPr>
          <w:rFonts w:ascii="Times New Roman" w:hAnsi="Times New Roman" w:cs="Times New Roman"/>
          <w:sz w:val="26"/>
          <w:szCs w:val="26"/>
        </w:rPr>
        <w:t>фундаментов в многоквартирном доме могут включать в себя работы по замене и (или) восстановлению несущих строительных конструкций многоквартирного дома, отнесенные в соответствии с законодательством о градостроительной деятельности к реконструкции объектов капитального строительства</w:t>
      </w:r>
      <w:r w:rsidR="00511BC7" w:rsidRPr="00775A8C">
        <w:rPr>
          <w:rFonts w:ascii="Times New Roman" w:hAnsi="Times New Roman" w:cs="Times New Roman"/>
          <w:sz w:val="26"/>
          <w:szCs w:val="26"/>
        </w:rPr>
        <w:t>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2340"/>
      <w:bookmarkEnd w:id="4"/>
      <w:r w:rsidRPr="00EB7173">
        <w:rPr>
          <w:rFonts w:ascii="Times New Roman" w:hAnsi="Times New Roman" w:cs="Times New Roman"/>
          <w:sz w:val="26"/>
          <w:szCs w:val="26"/>
        </w:rPr>
        <w:t xml:space="preserve">3) выполнение работ по комплексному капитальному ремонту многоквартирных домов в соответствии с </w:t>
      </w:r>
      <w:hyperlink w:anchor="P3509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2341"/>
      <w:bookmarkEnd w:id="5"/>
      <w:r w:rsidRPr="00EB7173">
        <w:rPr>
          <w:rFonts w:ascii="Times New Roman" w:hAnsi="Times New Roman" w:cs="Times New Roman"/>
          <w:sz w:val="26"/>
          <w:szCs w:val="26"/>
        </w:rPr>
        <w:t xml:space="preserve">4) выполнение работ по сносу аварийных и ветхих строений в соответствии с </w:t>
      </w:r>
      <w:hyperlink w:anchor="P3575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4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подпрограмме;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6" w:name="P2342"/>
      <w:bookmarkEnd w:id="6"/>
      <w:r w:rsidRPr="00EB7173">
        <w:rPr>
          <w:rFonts w:ascii="Times New Roman" w:hAnsi="Times New Roman" w:cs="Times New Roman"/>
          <w:sz w:val="26"/>
          <w:szCs w:val="26"/>
        </w:rPr>
        <w:t xml:space="preserve">5) выполнение работ по ремонту квартир под переселение из аварийного и ветхого жилищного фонда (в случае возникновения при ремонте квартир необходимости ремонта (замены) перекрытий, обеспечить выполнение данных работ в соответствии с существующим проектным решением и сметными нормативами) в соответствии с </w:t>
      </w:r>
      <w:hyperlink w:anchor="P3671" w:history="1">
        <w:r w:rsidRPr="00EB7173">
          <w:rPr>
            <w:rFonts w:ascii="Times New Roman" w:hAnsi="Times New Roman" w:cs="Times New Roman"/>
            <w:sz w:val="26"/>
            <w:szCs w:val="26"/>
          </w:rPr>
          <w:t>разделом 5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приложения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 к настоящей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>подпрограмме.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7" w:name="P2343"/>
      <w:bookmarkEnd w:id="7"/>
      <w:r w:rsidRPr="00EB7173">
        <w:rPr>
          <w:rFonts w:ascii="Times New Roman" w:hAnsi="Times New Roman" w:cs="Times New Roman"/>
          <w:sz w:val="26"/>
          <w:szCs w:val="26"/>
        </w:rPr>
        <w:t xml:space="preserve">4.3. Субсидии перечисляются бюджету муниципального образования город Норильск в соответствии со сводной бюджетной росписью краевого бюджета в пределах лимитов бюджетных обязательств, предусмотренных министерству </w:t>
      </w:r>
      <w:r w:rsidR="00A46832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на выполнение соответствующих программных мероприятий</w:t>
      </w:r>
      <w:r w:rsidR="00A46832">
        <w:rPr>
          <w:rFonts w:ascii="Times New Roman" w:hAnsi="Times New Roman" w:cs="Times New Roman"/>
          <w:sz w:val="26"/>
          <w:szCs w:val="26"/>
        </w:rPr>
        <w:t>, в том числе на погашение кредиторской задолженности, сложившейся по принятым работам в предыдущем году фактически произведенным, но не оплаченным по состоянию на 1 января следующего года обязательствам по мероприятиям подпрограммы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4.4. Предоставление субсидий из краевого бюджета, указанных в </w:t>
      </w:r>
      <w:hyperlink w:anchor="P2343" w:history="1">
        <w:r w:rsidRPr="00EB7173">
          <w:rPr>
            <w:rFonts w:ascii="Times New Roman" w:hAnsi="Times New Roman" w:cs="Times New Roman"/>
            <w:sz w:val="26"/>
            <w:szCs w:val="26"/>
          </w:rPr>
          <w:t>пункте 4.3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осуществляется при условии выполнения за счет средств местного бюджета обязательств по долевому финансированию указанных расходов. Доля участия муниципального образования город Норильск в финансировании расходов составляет не менее 0,1 процента от суммы субсидии.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Субсидии предоставляются на основании Соглашения, заключенного между министерством </w:t>
      </w:r>
      <w:r w:rsidR="00A46832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и Администрацией города Норильска.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Перечисление субсидий, указанных в </w:t>
      </w:r>
      <w:hyperlink w:anchor="P2338" w:history="1">
        <w:r w:rsidRPr="00EB7173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2341" w:history="1">
        <w:r w:rsidRPr="00EB71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42" w:history="1">
        <w:r w:rsidRPr="00EB7173">
          <w:rPr>
            <w:rFonts w:ascii="Times New Roman" w:hAnsi="Times New Roman" w:cs="Times New Roman"/>
            <w:sz w:val="26"/>
            <w:szCs w:val="26"/>
          </w:rPr>
          <w:t>5 пункта 4.2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осуществляется по выполненным объемам работ.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4.5. Для перечисления субсидий на модернизацию и капитальный ремонт объектов коммунальной инфраструктуры, выполнение работ по сносу аварийных и ветхих строений, выполнение работ по ремонту квартир под переселение из аварийного и ветхого жилищного фонда Администрация города Норильска представляет в министерство </w:t>
      </w:r>
      <w:r w:rsidR="00A46832">
        <w:rPr>
          <w:rFonts w:ascii="Times New Roman" w:hAnsi="Times New Roman" w:cs="Times New Roman"/>
          <w:sz w:val="26"/>
          <w:szCs w:val="26"/>
        </w:rPr>
        <w:t xml:space="preserve">промышленности, энергетики </w:t>
      </w:r>
      <w:r w:rsidRPr="00EB7173">
        <w:rPr>
          <w:rFonts w:ascii="Times New Roman" w:hAnsi="Times New Roman" w:cs="Times New Roman"/>
          <w:sz w:val="26"/>
          <w:szCs w:val="26"/>
        </w:rPr>
        <w:t>и жилищно-коммунального хозяйства Красноярского края, следующие документы: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2348"/>
      <w:bookmarkEnd w:id="8"/>
      <w:r w:rsidRPr="00EB7173">
        <w:rPr>
          <w:rFonts w:ascii="Times New Roman" w:hAnsi="Times New Roman" w:cs="Times New Roman"/>
          <w:sz w:val="26"/>
          <w:szCs w:val="26"/>
        </w:rPr>
        <w:t>- выписку из решения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подтверждающих долевое участие в финансировании расходов в размере не менее 0,1 процента от суммы субсидий;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копии муниципальных контрактов, а также документов, подтверждающих основание заключения контрактов, заключенных в соответствии с Федеральным </w:t>
      </w:r>
      <w:hyperlink r:id="rId11" w:history="1">
        <w:r w:rsidRPr="00EB717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 xml:space="preserve">, заверенные </w:t>
      </w:r>
      <w:r w:rsidR="004F7C85">
        <w:rPr>
          <w:rFonts w:ascii="Times New Roman" w:hAnsi="Times New Roman" w:cs="Times New Roman"/>
          <w:sz w:val="26"/>
          <w:szCs w:val="26"/>
        </w:rPr>
        <w:t>Главой</w:t>
      </w:r>
      <w:r w:rsidRPr="00EB7173">
        <w:rPr>
          <w:rFonts w:ascii="Times New Roman" w:hAnsi="Times New Roman" w:cs="Times New Roman"/>
          <w:sz w:val="26"/>
          <w:szCs w:val="26"/>
        </w:rPr>
        <w:t xml:space="preserve"> города Норильска;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9" w:name="P2351"/>
      <w:bookmarkEnd w:id="9"/>
      <w:r w:rsidRPr="00EB7173">
        <w:rPr>
          <w:rFonts w:ascii="Times New Roman" w:hAnsi="Times New Roman" w:cs="Times New Roman"/>
          <w:sz w:val="26"/>
          <w:szCs w:val="26"/>
        </w:rPr>
        <w:t>- положительное заключение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справки о стоимости выполненных работ и затрат </w:t>
      </w:r>
      <w:hyperlink r:id="rId12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Документы, указанные в </w:t>
      </w:r>
      <w:hyperlink w:anchor="P2348" w:history="1">
        <w:r w:rsidRPr="00EB7173">
          <w:rPr>
            <w:rFonts w:ascii="Times New Roman" w:hAnsi="Times New Roman" w:cs="Times New Roman"/>
            <w:sz w:val="26"/>
            <w:szCs w:val="26"/>
          </w:rPr>
          <w:t>абзацах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- </w:t>
      </w:r>
      <w:hyperlink w:anchor="P2351" w:history="1">
        <w:r w:rsidRPr="00EB7173">
          <w:rPr>
            <w:rFonts w:ascii="Times New Roman" w:hAnsi="Times New Roman" w:cs="Times New Roman"/>
            <w:sz w:val="26"/>
            <w:szCs w:val="26"/>
          </w:rPr>
          <w:t>5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настоящего пункта, предоставляются единовременно.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Справки о стоимости выполненных работ и затрат </w:t>
      </w:r>
      <w:hyperlink r:id="rId13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предоставляются Администрацией города Норильска - получателем бюджетных средств до 5 числа месяца, следующего за отчетным.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Перечисление субсидий осуществляется в течение 10 рабочих дней со дня представления Администрацией города Норильска в министерство </w:t>
      </w:r>
      <w:r w:rsidR="00A46832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</w:t>
      </w:r>
      <w:r w:rsidR="00315B5F" w:rsidRPr="00EB7173">
        <w:rPr>
          <w:rFonts w:ascii="Times New Roman" w:hAnsi="Times New Roman" w:cs="Times New Roman"/>
          <w:sz w:val="26"/>
          <w:szCs w:val="26"/>
        </w:rPr>
        <w:t xml:space="preserve">Красноярского </w:t>
      </w:r>
      <w:r w:rsidR="00315B5F" w:rsidRPr="00EB7173">
        <w:rPr>
          <w:rFonts w:ascii="Times New Roman" w:hAnsi="Times New Roman" w:cs="Times New Roman"/>
          <w:sz w:val="26"/>
          <w:szCs w:val="26"/>
        </w:rPr>
        <w:lastRenderedPageBreak/>
        <w:t>края,</w:t>
      </w:r>
      <w:r w:rsidRPr="00EB7173">
        <w:rPr>
          <w:rFonts w:ascii="Times New Roman" w:hAnsi="Times New Roman" w:cs="Times New Roman"/>
          <w:sz w:val="26"/>
          <w:szCs w:val="26"/>
        </w:rPr>
        <w:t xml:space="preserve"> указанного в настоящем пункте полного пакета документов.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4.6. Для перечисления субсидии на выполнение работ по сохранению устойчивости зданий перспективного жилищного фонда в виде аванса в размере 30%</w:t>
      </w:r>
      <w:r w:rsidR="00CB5A10">
        <w:rPr>
          <w:rFonts w:ascii="Times New Roman" w:hAnsi="Times New Roman" w:cs="Times New Roman"/>
          <w:sz w:val="26"/>
          <w:szCs w:val="26"/>
        </w:rPr>
        <w:t xml:space="preserve"> от суммы, предусмотренной Соглашением</w:t>
      </w:r>
      <w:r w:rsidRPr="00EB7173">
        <w:rPr>
          <w:rFonts w:ascii="Times New Roman" w:hAnsi="Times New Roman" w:cs="Times New Roman"/>
          <w:sz w:val="26"/>
          <w:szCs w:val="26"/>
        </w:rPr>
        <w:t xml:space="preserve">, Администрация города Норильска представляет в министерство </w:t>
      </w:r>
      <w:r w:rsidR="00A46832">
        <w:rPr>
          <w:rFonts w:ascii="Times New Roman" w:hAnsi="Times New Roman" w:cs="Times New Roman"/>
          <w:sz w:val="26"/>
          <w:szCs w:val="26"/>
        </w:rPr>
        <w:t xml:space="preserve">промышленности, энергетики </w:t>
      </w:r>
      <w:r w:rsidRPr="00EB7173">
        <w:rPr>
          <w:rFonts w:ascii="Times New Roman" w:hAnsi="Times New Roman" w:cs="Times New Roman"/>
          <w:sz w:val="26"/>
          <w:szCs w:val="26"/>
        </w:rPr>
        <w:t>и жилищно-коммунального хозяйства Красноярского края следующие документы: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выписки из решений о местном бюджете с указанием сумм расходов по разделам, подразделам, целевым статьям и видам расходов бюджетной классификации Российской Федерации, подтверждающие долевое участие в финансировании расходов в размере не менее 0,1 процента от суммы субсидий;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копию муниципального правового акта, регламентирующего порядок предоставления субсидии из местного бюджета юридическим лицам (управляющим организациям и (или) товариществам собственников жилья) </w:t>
      </w:r>
      <w:r w:rsidR="00A3519A">
        <w:rPr>
          <w:rFonts w:ascii="Times New Roman" w:hAnsi="Times New Roman" w:cs="Times New Roman"/>
          <w:sz w:val="26"/>
          <w:szCs w:val="26"/>
        </w:rPr>
        <w:t>на финансовое обеспечение (</w:t>
      </w:r>
      <w:r w:rsidRPr="00EB7173">
        <w:rPr>
          <w:rFonts w:ascii="Times New Roman" w:hAnsi="Times New Roman" w:cs="Times New Roman"/>
          <w:sz w:val="26"/>
          <w:szCs w:val="26"/>
        </w:rPr>
        <w:t>возмещени</w:t>
      </w:r>
      <w:r w:rsidR="00A3519A">
        <w:rPr>
          <w:rFonts w:ascii="Times New Roman" w:hAnsi="Times New Roman" w:cs="Times New Roman"/>
          <w:sz w:val="26"/>
          <w:szCs w:val="26"/>
        </w:rPr>
        <w:t>е)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затрат в связи с проведением работ по сохранению устойчивости зданий перспективного жилищного фонда, а также на выполнение работ по комплексному капитальному ремонту многоквартирных домов;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копию подпрограммы муниципального образования город Норильск;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положительное заключение государственной экспертизы проектной документации (в случаях, установленных законодательством) или результатов проверки обоснованности расчетов сметной стоимости объектов капитального ремонта.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Дальнейшее предоставление субсидий осуществляется по выполненным объемам работ</w:t>
      </w:r>
      <w:r w:rsidR="00A46832">
        <w:rPr>
          <w:rFonts w:ascii="Times New Roman" w:hAnsi="Times New Roman" w:cs="Times New Roman"/>
          <w:sz w:val="26"/>
          <w:szCs w:val="26"/>
        </w:rPr>
        <w:t xml:space="preserve"> и (или) услуг</w:t>
      </w:r>
      <w:r w:rsidRPr="00EB7173">
        <w:rPr>
          <w:rFonts w:ascii="Times New Roman" w:hAnsi="Times New Roman" w:cs="Times New Roman"/>
          <w:sz w:val="26"/>
          <w:szCs w:val="26"/>
        </w:rPr>
        <w:t xml:space="preserve">, превышающим сумму аванса, для чего Администрация города Норильска ежемесячно до 5 числа месяца, следующего за истекшим, представляет в министерство </w:t>
      </w:r>
      <w:r w:rsidR="00A46832">
        <w:rPr>
          <w:rFonts w:ascii="Times New Roman" w:hAnsi="Times New Roman" w:cs="Times New Roman"/>
          <w:sz w:val="26"/>
          <w:szCs w:val="26"/>
        </w:rPr>
        <w:t xml:space="preserve">промышленности, энергетики </w:t>
      </w:r>
      <w:r w:rsidRPr="00EB7173">
        <w:rPr>
          <w:rFonts w:ascii="Times New Roman" w:hAnsi="Times New Roman" w:cs="Times New Roman"/>
          <w:sz w:val="26"/>
          <w:szCs w:val="26"/>
        </w:rPr>
        <w:t>и жилищно-коммунального хозяйства Красноярского края копии</w:t>
      </w:r>
      <w:r w:rsidR="00A46832">
        <w:rPr>
          <w:rFonts w:ascii="Times New Roman" w:hAnsi="Times New Roman" w:cs="Times New Roman"/>
          <w:sz w:val="26"/>
          <w:szCs w:val="26"/>
        </w:rPr>
        <w:t xml:space="preserve"> платежных поручений, подтверждающих</w:t>
      </w:r>
      <w:r w:rsidR="00AC5CBC">
        <w:rPr>
          <w:rFonts w:ascii="Times New Roman" w:hAnsi="Times New Roman" w:cs="Times New Roman"/>
          <w:sz w:val="26"/>
          <w:szCs w:val="26"/>
        </w:rPr>
        <w:t xml:space="preserve"> факт оплаты за разработку проектно-сметной документации, за проведение государственной экспертизы проектной документации, за проведение проверки достоверности определения сметной стоимости, с отметкой кредитной организации,</w:t>
      </w:r>
      <w:r w:rsidRPr="00EB7173">
        <w:rPr>
          <w:rFonts w:ascii="Times New Roman" w:hAnsi="Times New Roman" w:cs="Times New Roman"/>
          <w:sz w:val="26"/>
          <w:szCs w:val="26"/>
        </w:rPr>
        <w:t xml:space="preserve"> справок о стоимости выполненных работ и затрат </w:t>
      </w:r>
      <w:hyperlink r:id="rId14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Перечисление субсидии осуществляется в течение 10 рабочих дней со дня представления Администрацией города Норильска в министерство </w:t>
      </w:r>
      <w:r w:rsidR="00AC5CBC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края, указанного в настоящем пункте, полного пакета документов.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4.7. Администрация города Норильска ежемесячно, не позднее 5 числа месяца, следующего за отчетным, представляет в министерство </w:t>
      </w:r>
      <w:r w:rsidR="00AC5CBC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ежемесячный отчет 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сетей коммунальной инфраструктуры, влияющих на достижение целевых показателей результативности программы, согласно </w:t>
      </w:r>
      <w:hyperlink w:anchor="P2598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не позднее 30 декабря представляет в министерство </w:t>
      </w:r>
      <w:r w:rsidR="00AC5CBC">
        <w:rPr>
          <w:rFonts w:ascii="Times New Roman" w:hAnsi="Times New Roman" w:cs="Times New Roman"/>
          <w:sz w:val="26"/>
          <w:szCs w:val="26"/>
        </w:rPr>
        <w:t xml:space="preserve">промышленности, энергетики </w:t>
      </w:r>
      <w:r w:rsidRPr="00EB7173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отчет о целевом использовании субсидий и отчет о реализации организациями коммунального комплекса производственных программ в части выполнения работ по капитальному ремонту инженерного оборудования, влияющих на достижение целевых показателей результативности программы, в текущем году, </w:t>
      </w:r>
      <w:r w:rsidRPr="00EB7173">
        <w:rPr>
          <w:rFonts w:ascii="Times New Roman" w:hAnsi="Times New Roman" w:cs="Times New Roman"/>
          <w:sz w:val="26"/>
          <w:szCs w:val="26"/>
        </w:rPr>
        <w:lastRenderedPageBreak/>
        <w:t xml:space="preserve">согласно </w:t>
      </w:r>
      <w:hyperlink w:anchor="P2598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Отчеты о целевом использовании субсидий должны содержать копии следующих документов: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платежных документов, подтверждающих выполнение обязательств по софинансированию субсидий из бюджета муниципального образования город Норильск;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актов сверки выполненных работ</w:t>
      </w:r>
      <w:r w:rsidR="00AC5CBC">
        <w:rPr>
          <w:rFonts w:ascii="Times New Roman" w:hAnsi="Times New Roman" w:cs="Times New Roman"/>
          <w:sz w:val="26"/>
          <w:szCs w:val="26"/>
        </w:rPr>
        <w:t xml:space="preserve"> и (или) услуг</w:t>
      </w:r>
      <w:r w:rsidRPr="00EB7173">
        <w:rPr>
          <w:rFonts w:ascii="Times New Roman" w:hAnsi="Times New Roman" w:cs="Times New Roman"/>
          <w:sz w:val="26"/>
          <w:szCs w:val="26"/>
        </w:rPr>
        <w:t>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актов о приемке выполненных работ </w:t>
      </w:r>
      <w:hyperlink r:id="rId15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КС-2)</w:t>
        </w:r>
      </w:hyperlink>
      <w:r w:rsidRPr="00EB7173">
        <w:rPr>
          <w:rFonts w:ascii="Times New Roman" w:hAnsi="Times New Roman" w:cs="Times New Roman"/>
          <w:sz w:val="26"/>
          <w:szCs w:val="26"/>
        </w:rPr>
        <w:t>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справок о стоимости выполненных работ и затрат </w:t>
      </w:r>
      <w:hyperlink r:id="rId16" w:history="1">
        <w:r w:rsidRPr="00EB7173">
          <w:rPr>
            <w:rFonts w:ascii="Times New Roman" w:hAnsi="Times New Roman" w:cs="Times New Roman"/>
            <w:sz w:val="26"/>
            <w:szCs w:val="26"/>
          </w:rPr>
          <w:t>(форма КС-3)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с указанием выполненных объемов работ;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счетов-фактур на выполненные объемы работ;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платежных документов, подтверждающих оплату выполненных работ</w:t>
      </w:r>
      <w:r w:rsidR="00AC5CBC">
        <w:rPr>
          <w:rFonts w:ascii="Times New Roman" w:hAnsi="Times New Roman" w:cs="Times New Roman"/>
          <w:sz w:val="26"/>
          <w:szCs w:val="26"/>
        </w:rPr>
        <w:t xml:space="preserve"> и (или) услуг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4.8. Нормативным правовым актом, регламентирующим выполнение мероприятий, указанных в </w:t>
      </w:r>
      <w:hyperlink w:anchor="P2339" w:history="1">
        <w:r w:rsidRPr="00EB7173">
          <w:rPr>
            <w:rFonts w:ascii="Times New Roman" w:hAnsi="Times New Roman" w:cs="Times New Roman"/>
            <w:sz w:val="26"/>
            <w:szCs w:val="26"/>
          </w:rPr>
          <w:t>подпунктах 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40" w:history="1">
        <w:r w:rsidRPr="00EB7173">
          <w:rPr>
            <w:rFonts w:ascii="Times New Roman" w:hAnsi="Times New Roman" w:cs="Times New Roman"/>
            <w:sz w:val="26"/>
            <w:szCs w:val="26"/>
          </w:rPr>
          <w:t>3 пункта 4.2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является </w:t>
      </w:r>
      <w:r w:rsidR="00B55981">
        <w:rPr>
          <w:rFonts w:ascii="Times New Roman" w:hAnsi="Times New Roman" w:cs="Times New Roman"/>
          <w:sz w:val="26"/>
          <w:szCs w:val="26"/>
        </w:rPr>
        <w:t>п</w:t>
      </w:r>
      <w:hyperlink r:id="rId17" w:history="1">
        <w:r w:rsidRPr="00EB7173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13.04.2011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174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 xml:space="preserve">Об утверждении Положения о порядке предоставления из средств местного бюджета субсидий управляющим организациям и товариществам собственников жилья на </w:t>
      </w:r>
      <w:r w:rsidR="00766BDE">
        <w:rPr>
          <w:rFonts w:ascii="Times New Roman" w:hAnsi="Times New Roman" w:cs="Times New Roman"/>
          <w:sz w:val="26"/>
          <w:szCs w:val="26"/>
        </w:rPr>
        <w:t>финансовое обеспечение (</w:t>
      </w:r>
      <w:r w:rsidRPr="00EB7173">
        <w:rPr>
          <w:rFonts w:ascii="Times New Roman" w:hAnsi="Times New Roman" w:cs="Times New Roman"/>
          <w:sz w:val="26"/>
          <w:szCs w:val="26"/>
        </w:rPr>
        <w:t>возмещение</w:t>
      </w:r>
      <w:r w:rsidR="00766BDE">
        <w:rPr>
          <w:rFonts w:ascii="Times New Roman" w:hAnsi="Times New Roman" w:cs="Times New Roman"/>
          <w:sz w:val="26"/>
          <w:szCs w:val="26"/>
        </w:rPr>
        <w:t>)</w:t>
      </w:r>
      <w:r w:rsidRPr="00EB7173">
        <w:rPr>
          <w:rFonts w:ascii="Times New Roman" w:hAnsi="Times New Roman" w:cs="Times New Roman"/>
          <w:sz w:val="26"/>
          <w:szCs w:val="26"/>
        </w:rPr>
        <w:t xml:space="preserve"> затрат по проведению капитального ремонта многоквартирных домов муниципального жилищного фонда муниципального образования город Норильск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Реализация мероприятий, указанных в </w:t>
      </w:r>
      <w:hyperlink w:anchor="P2338" w:history="1">
        <w:r w:rsidRPr="00EB7173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2341" w:history="1">
        <w:r w:rsidRPr="00EB7173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42" w:history="1">
        <w:r w:rsidRPr="00EB7173">
          <w:rPr>
            <w:rFonts w:ascii="Times New Roman" w:hAnsi="Times New Roman" w:cs="Times New Roman"/>
            <w:sz w:val="26"/>
            <w:szCs w:val="26"/>
          </w:rPr>
          <w:t>5 пункта 4.2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настоящей подпрограммы, осуществляется в соответствии с Федеральным </w:t>
      </w:r>
      <w:hyperlink r:id="rId18" w:history="1">
        <w:r w:rsidRPr="00EB717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3568DB" w:rsidRPr="00EB7173">
        <w:rPr>
          <w:rFonts w:ascii="Times New Roman" w:hAnsi="Times New Roman" w:cs="Times New Roman"/>
          <w:sz w:val="26"/>
          <w:szCs w:val="26"/>
        </w:rPr>
        <w:t>№</w:t>
      </w:r>
      <w:r w:rsidRPr="00EB7173">
        <w:rPr>
          <w:rFonts w:ascii="Times New Roman" w:hAnsi="Times New Roman" w:cs="Times New Roman"/>
          <w:sz w:val="26"/>
          <w:szCs w:val="26"/>
        </w:rPr>
        <w:t xml:space="preserve"> 44-ФЗ </w:t>
      </w:r>
      <w:r w:rsidR="003568DB" w:rsidRPr="00EB7173">
        <w:rPr>
          <w:rFonts w:ascii="Times New Roman" w:hAnsi="Times New Roman" w:cs="Times New Roman"/>
          <w:sz w:val="26"/>
          <w:szCs w:val="26"/>
        </w:rPr>
        <w:t>«</w:t>
      </w:r>
      <w:r w:rsidRPr="00EB7173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3568DB" w:rsidRPr="00EB7173">
        <w:rPr>
          <w:rFonts w:ascii="Times New Roman" w:hAnsi="Times New Roman" w:cs="Times New Roman"/>
          <w:sz w:val="26"/>
          <w:szCs w:val="26"/>
        </w:rPr>
        <w:t>»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5. РЕСУРСНОЕ ОБЕСПЕЧЕНИЕ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подпрограммы являются средства бюджета муниципального образования город Норильск, включая предоставляемые бюджету муниципального образования город Норильск средства краевого и федерального бюджетов, а также внебюджетные источники.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Распределение расходов по мероприятиям подпрограммы приводится в </w:t>
      </w:r>
      <w:hyperlink w:anchor="P2721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 МП, распределение расходов по источникам финансирования мероприятий подпрограммы приводится в </w:t>
      </w:r>
      <w:hyperlink w:anchor="P4073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5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 МП.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6. ИНДИКАТОРЫ РЕЗУЛЬТАТИВНОСТИ ПОДПРОГРАММЫ МП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6.1. В результате реализации подпрограммы планируется достижение целевых показателей, которые приведены в </w:t>
      </w:r>
      <w:hyperlink w:anchor="P2721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МП и в </w:t>
      </w:r>
      <w:hyperlink w:anchor="P2431" w:history="1">
        <w:r w:rsidRPr="00EB7173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3568DB" w:rsidRPr="00EB7173">
          <w:rPr>
            <w:rFonts w:ascii="Times New Roman" w:hAnsi="Times New Roman" w:cs="Times New Roman"/>
            <w:sz w:val="26"/>
            <w:szCs w:val="26"/>
          </w:rPr>
          <w:t>№</w:t>
        </w:r>
        <w:r w:rsidRPr="00EB7173">
          <w:rPr>
            <w:rFonts w:ascii="Times New Roman" w:hAnsi="Times New Roman" w:cs="Times New Roman"/>
            <w:sz w:val="26"/>
            <w:szCs w:val="26"/>
          </w:rPr>
          <w:t xml:space="preserve"> 1</w:t>
        </w:r>
      </w:hyperlink>
      <w:r w:rsidRPr="00EB7173">
        <w:rPr>
          <w:rFonts w:ascii="Times New Roman" w:hAnsi="Times New Roman" w:cs="Times New Roman"/>
          <w:sz w:val="26"/>
          <w:szCs w:val="26"/>
        </w:rPr>
        <w:t xml:space="preserve"> к настоящей подпрограмме, при этом обеспечить комфортные условия проживания и повысить качество предоставления населению жилищно-коммунальных услуг с учетом доступности стоимости жилищно-коммунальных услуг, что будет способствовать повышению качества жизни населения муниципального образования город Норильск.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6.2. К концу реализации I этапа (2018 год) планируется достичь следующих результатов: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lastRenderedPageBreak/>
        <w:t xml:space="preserve">- доля магистральных коллекторов, нуждающихся в замене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B876BC" w:rsidRPr="00EB7173">
        <w:rPr>
          <w:rFonts w:ascii="Times New Roman" w:hAnsi="Times New Roman" w:cs="Times New Roman"/>
          <w:sz w:val="26"/>
          <w:szCs w:val="26"/>
        </w:rPr>
        <w:t>1</w:t>
      </w:r>
      <w:r w:rsidR="009E1A58">
        <w:rPr>
          <w:rFonts w:ascii="Times New Roman" w:hAnsi="Times New Roman" w:cs="Times New Roman"/>
          <w:sz w:val="26"/>
          <w:szCs w:val="26"/>
        </w:rPr>
        <w:t>2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доля потерь тепловой энергии в инженерных сетях - 5,2%;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объем ремонта инженерных сетей </w:t>
      </w:r>
      <w:r w:rsidR="00E613D0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2</w:t>
      </w:r>
      <w:r w:rsidR="002542A7">
        <w:rPr>
          <w:rFonts w:ascii="Times New Roman" w:hAnsi="Times New Roman" w:cs="Times New Roman"/>
          <w:sz w:val="26"/>
          <w:szCs w:val="26"/>
        </w:rPr>
        <w:t>3 105</w:t>
      </w:r>
      <w:r w:rsidRPr="00EB7173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доля строений, требующих восстановления несущих способностей конструкций и оснований фундаментов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9E1A58">
        <w:rPr>
          <w:rFonts w:ascii="Times New Roman" w:hAnsi="Times New Roman" w:cs="Times New Roman"/>
          <w:sz w:val="26"/>
          <w:szCs w:val="26"/>
        </w:rPr>
        <w:t>5</w:t>
      </w:r>
      <w:r w:rsidR="002542A7">
        <w:rPr>
          <w:rFonts w:ascii="Times New Roman" w:hAnsi="Times New Roman" w:cs="Times New Roman"/>
          <w:sz w:val="26"/>
          <w:szCs w:val="26"/>
        </w:rPr>
        <w:t>0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>- доля аварийных и ветхих строений в общем количестве строений - 0,</w:t>
      </w:r>
      <w:r w:rsidR="002542A7">
        <w:rPr>
          <w:rFonts w:ascii="Times New Roman" w:hAnsi="Times New Roman" w:cs="Times New Roman"/>
          <w:sz w:val="26"/>
          <w:szCs w:val="26"/>
        </w:rPr>
        <w:t>5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доля заселенных квартир в аварийном и ветхом жилищном фонде </w:t>
      </w:r>
      <w:r w:rsidR="003356E0" w:rsidRPr="00EB7173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2542A7">
        <w:rPr>
          <w:rFonts w:ascii="Times New Roman" w:hAnsi="Times New Roman" w:cs="Times New Roman"/>
          <w:sz w:val="26"/>
          <w:szCs w:val="26"/>
        </w:rPr>
        <w:t>2,8</w:t>
      </w:r>
      <w:r w:rsidRPr="00EB7173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EB7173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173">
        <w:rPr>
          <w:rFonts w:ascii="Times New Roman" w:hAnsi="Times New Roman" w:cs="Times New Roman"/>
          <w:sz w:val="26"/>
          <w:szCs w:val="26"/>
        </w:rPr>
        <w:t xml:space="preserve">- количество отремонтированных квартир </w:t>
      </w:r>
      <w:r w:rsidR="002542A7">
        <w:rPr>
          <w:rFonts w:ascii="Times New Roman" w:hAnsi="Times New Roman" w:cs="Times New Roman"/>
          <w:sz w:val="26"/>
          <w:szCs w:val="26"/>
        </w:rPr>
        <w:t>–</w:t>
      </w:r>
      <w:r w:rsidRPr="00EB7173">
        <w:rPr>
          <w:rFonts w:ascii="Times New Roman" w:hAnsi="Times New Roman" w:cs="Times New Roman"/>
          <w:sz w:val="26"/>
          <w:szCs w:val="26"/>
        </w:rPr>
        <w:t xml:space="preserve"> </w:t>
      </w:r>
      <w:r w:rsidR="004418D4">
        <w:rPr>
          <w:rFonts w:ascii="Times New Roman" w:hAnsi="Times New Roman" w:cs="Times New Roman"/>
          <w:sz w:val="26"/>
          <w:szCs w:val="26"/>
        </w:rPr>
        <w:t xml:space="preserve">931 </w:t>
      </w:r>
      <w:r w:rsidR="004418D4" w:rsidRPr="00EB7173">
        <w:rPr>
          <w:rFonts w:ascii="Times New Roman" w:hAnsi="Times New Roman" w:cs="Times New Roman"/>
          <w:sz w:val="26"/>
          <w:szCs w:val="26"/>
        </w:rPr>
        <w:t>квартира</w:t>
      </w:r>
      <w:r w:rsidRPr="00EB7173">
        <w:rPr>
          <w:rFonts w:ascii="Times New Roman" w:hAnsi="Times New Roman" w:cs="Times New Roman"/>
          <w:sz w:val="26"/>
          <w:szCs w:val="26"/>
        </w:rPr>
        <w:t>.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6.3. К концу реализации II этапа (2020 год) планируется достичь следующих результатов: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магистральных коллекторов с предельно-допустимой степенью износа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</w:t>
      </w:r>
      <w:r w:rsidR="002542A7">
        <w:rPr>
          <w:rFonts w:ascii="Times New Roman" w:hAnsi="Times New Roman" w:cs="Times New Roman"/>
          <w:sz w:val="26"/>
          <w:szCs w:val="26"/>
        </w:rPr>
        <w:t>9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потерь тепловой энергии в инженерных сетях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5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объем ремонта инженерных сетей </w:t>
      </w:r>
      <w:r w:rsidR="00E613D0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</w:t>
      </w:r>
      <w:r w:rsidR="00D936B4">
        <w:rPr>
          <w:rFonts w:ascii="Times New Roman" w:hAnsi="Times New Roman" w:cs="Times New Roman"/>
          <w:sz w:val="26"/>
          <w:szCs w:val="26"/>
        </w:rPr>
        <w:t>2</w:t>
      </w:r>
      <w:r w:rsidR="00C96F42">
        <w:rPr>
          <w:rFonts w:ascii="Times New Roman" w:hAnsi="Times New Roman" w:cs="Times New Roman"/>
          <w:sz w:val="26"/>
          <w:szCs w:val="26"/>
        </w:rPr>
        <w:t xml:space="preserve">7 </w:t>
      </w:r>
      <w:r w:rsidR="002542A7">
        <w:rPr>
          <w:rFonts w:ascii="Times New Roman" w:hAnsi="Times New Roman" w:cs="Times New Roman"/>
          <w:sz w:val="26"/>
          <w:szCs w:val="26"/>
        </w:rPr>
        <w:t>927</w:t>
      </w:r>
      <w:r w:rsidRPr="009E1A58">
        <w:rPr>
          <w:rFonts w:ascii="Times New Roman" w:hAnsi="Times New Roman" w:cs="Times New Roman"/>
          <w:sz w:val="26"/>
          <w:szCs w:val="26"/>
        </w:rPr>
        <w:t xml:space="preserve"> м;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строений, требующих восстановления несущих способностей конструкций и оснований фундаментов </w:t>
      </w:r>
      <w:r w:rsidR="00E80FEF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</w:t>
      </w:r>
      <w:r w:rsidR="00D936B4">
        <w:rPr>
          <w:rFonts w:ascii="Times New Roman" w:hAnsi="Times New Roman" w:cs="Times New Roman"/>
          <w:sz w:val="26"/>
          <w:szCs w:val="26"/>
        </w:rPr>
        <w:t>3</w:t>
      </w:r>
      <w:r w:rsidR="002542A7">
        <w:rPr>
          <w:rFonts w:ascii="Times New Roman" w:hAnsi="Times New Roman" w:cs="Times New Roman"/>
          <w:sz w:val="26"/>
          <w:szCs w:val="26"/>
        </w:rPr>
        <w:t>2</w:t>
      </w:r>
      <w:r w:rsidR="00E80FEF">
        <w:rPr>
          <w:rFonts w:ascii="Times New Roman" w:hAnsi="Times New Roman" w:cs="Times New Roman"/>
          <w:sz w:val="26"/>
          <w:szCs w:val="26"/>
        </w:rPr>
        <w:t>,0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аварийных и ветхих строений в общем количестве строений </w:t>
      </w:r>
      <w:r w:rsidR="00D936B4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0</w:t>
      </w:r>
      <w:r w:rsidR="00D936B4">
        <w:rPr>
          <w:rFonts w:ascii="Times New Roman" w:hAnsi="Times New Roman" w:cs="Times New Roman"/>
          <w:sz w:val="26"/>
          <w:szCs w:val="26"/>
        </w:rPr>
        <w:t>,</w:t>
      </w:r>
      <w:r w:rsidR="002542A7">
        <w:rPr>
          <w:rFonts w:ascii="Times New Roman" w:hAnsi="Times New Roman" w:cs="Times New Roman"/>
          <w:sz w:val="26"/>
          <w:szCs w:val="26"/>
        </w:rPr>
        <w:t>2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доля заселенных квартир в аварийном и ветхом жилищном фонде </w:t>
      </w:r>
      <w:r w:rsidR="00D936B4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2</w:t>
      </w:r>
      <w:r w:rsidR="00D936B4">
        <w:rPr>
          <w:rFonts w:ascii="Times New Roman" w:hAnsi="Times New Roman" w:cs="Times New Roman"/>
          <w:sz w:val="26"/>
          <w:szCs w:val="26"/>
        </w:rPr>
        <w:t>,</w:t>
      </w:r>
      <w:r w:rsidR="002542A7">
        <w:rPr>
          <w:rFonts w:ascii="Times New Roman" w:hAnsi="Times New Roman" w:cs="Times New Roman"/>
          <w:sz w:val="26"/>
          <w:szCs w:val="26"/>
        </w:rPr>
        <w:t>3</w:t>
      </w:r>
      <w:r w:rsidRPr="009E1A58">
        <w:rPr>
          <w:rFonts w:ascii="Times New Roman" w:hAnsi="Times New Roman" w:cs="Times New Roman"/>
          <w:sz w:val="26"/>
          <w:szCs w:val="26"/>
        </w:rPr>
        <w:t>%;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количество отремонтированных квартир </w:t>
      </w:r>
      <w:r w:rsidR="002542A7">
        <w:rPr>
          <w:rFonts w:ascii="Times New Roman" w:hAnsi="Times New Roman" w:cs="Times New Roman"/>
          <w:sz w:val="26"/>
          <w:szCs w:val="26"/>
        </w:rPr>
        <w:t>–</w:t>
      </w:r>
      <w:r w:rsidRPr="009E1A58">
        <w:rPr>
          <w:rFonts w:ascii="Times New Roman" w:hAnsi="Times New Roman" w:cs="Times New Roman"/>
          <w:sz w:val="26"/>
          <w:szCs w:val="26"/>
        </w:rPr>
        <w:t xml:space="preserve"> 1</w:t>
      </w:r>
      <w:r w:rsidR="002542A7">
        <w:rPr>
          <w:rFonts w:ascii="Times New Roman" w:hAnsi="Times New Roman" w:cs="Times New Roman"/>
          <w:sz w:val="26"/>
          <w:szCs w:val="26"/>
        </w:rPr>
        <w:t xml:space="preserve"> 251</w:t>
      </w:r>
      <w:r w:rsidRPr="009E1A58">
        <w:rPr>
          <w:rFonts w:ascii="Times New Roman" w:hAnsi="Times New Roman" w:cs="Times New Roman"/>
          <w:sz w:val="26"/>
          <w:szCs w:val="26"/>
        </w:rPr>
        <w:t xml:space="preserve"> квартир</w:t>
      </w:r>
      <w:r w:rsidR="002542A7">
        <w:rPr>
          <w:rFonts w:ascii="Times New Roman" w:hAnsi="Times New Roman" w:cs="Times New Roman"/>
          <w:sz w:val="26"/>
          <w:szCs w:val="26"/>
        </w:rPr>
        <w:t>а</w:t>
      </w:r>
      <w:r w:rsidRPr="009E1A58">
        <w:rPr>
          <w:rFonts w:ascii="Times New Roman" w:hAnsi="Times New Roman" w:cs="Times New Roman"/>
          <w:sz w:val="26"/>
          <w:szCs w:val="26"/>
        </w:rPr>
        <w:t>.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6.4. Реализация подпрограммы позволит достичь следующих результатов: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обеспечить устойчивое теплоснабжение, водоснабжение и водоотведение потребителей муниципального образования город Норильск;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повысить надежность и безопасность эксплуатации инженерных систем;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повысить эффективность использования инженерных объектов;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>- обеспечить сохранность жилищного фонда муниципального образования город Норильск;</w:t>
      </w:r>
    </w:p>
    <w:p w:rsidR="00511BC7" w:rsidRPr="00D47E01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1A58">
        <w:rPr>
          <w:rFonts w:ascii="Times New Roman" w:hAnsi="Times New Roman" w:cs="Times New Roman"/>
          <w:sz w:val="26"/>
          <w:szCs w:val="26"/>
        </w:rPr>
        <w:t xml:space="preserve">- переселить в </w:t>
      </w:r>
      <w:r w:rsidR="00D47E01">
        <w:rPr>
          <w:rFonts w:ascii="Times New Roman" w:hAnsi="Times New Roman" w:cs="Times New Roman"/>
          <w:sz w:val="26"/>
          <w:szCs w:val="26"/>
        </w:rPr>
        <w:t xml:space="preserve">жилые помещения, </w:t>
      </w:r>
      <w:r w:rsidRPr="009E1A58">
        <w:rPr>
          <w:rFonts w:ascii="Times New Roman" w:hAnsi="Times New Roman" w:cs="Times New Roman"/>
          <w:sz w:val="26"/>
          <w:szCs w:val="26"/>
        </w:rPr>
        <w:t xml:space="preserve">соответствующие </w:t>
      </w:r>
      <w:r w:rsidRPr="00D47E01">
        <w:rPr>
          <w:rFonts w:ascii="Times New Roman" w:hAnsi="Times New Roman" w:cs="Times New Roman"/>
          <w:sz w:val="26"/>
          <w:szCs w:val="26"/>
        </w:rPr>
        <w:t xml:space="preserve">условиям </w:t>
      </w:r>
      <w:r w:rsidR="00D47E01">
        <w:rPr>
          <w:rFonts w:ascii="Times New Roman" w:hAnsi="Times New Roman" w:cs="Times New Roman"/>
          <w:sz w:val="26"/>
          <w:szCs w:val="26"/>
        </w:rPr>
        <w:t>безопасности и комфортности,</w:t>
      </w:r>
      <w:r w:rsidRPr="00D47E01">
        <w:rPr>
          <w:rFonts w:ascii="Times New Roman" w:hAnsi="Times New Roman" w:cs="Times New Roman"/>
          <w:sz w:val="26"/>
          <w:szCs w:val="26"/>
        </w:rPr>
        <w:t xml:space="preserve"> граждан из аварийных и ветхих жилых домов;</w:t>
      </w:r>
    </w:p>
    <w:p w:rsidR="00511BC7" w:rsidRPr="009E1A58" w:rsidRDefault="00511BC7" w:rsidP="005E0C2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E01">
        <w:rPr>
          <w:rFonts w:ascii="Times New Roman" w:hAnsi="Times New Roman" w:cs="Times New Roman"/>
          <w:sz w:val="26"/>
          <w:szCs w:val="26"/>
        </w:rPr>
        <w:t>- снизить</w:t>
      </w:r>
      <w:r w:rsidRPr="009E1A58">
        <w:rPr>
          <w:rFonts w:ascii="Times New Roman" w:hAnsi="Times New Roman" w:cs="Times New Roman"/>
          <w:sz w:val="26"/>
          <w:szCs w:val="26"/>
        </w:rPr>
        <w:t xml:space="preserve"> бюджетное финансирование на переселение жителей из аварийного жилищного фонда;</w:t>
      </w:r>
    </w:p>
    <w:p w:rsidR="00667FED" w:rsidRPr="009E1A58" w:rsidRDefault="00511BC7" w:rsidP="004418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67FED" w:rsidRPr="009E1A58" w:rsidSect="001958B4">
          <w:pgSz w:w="11905" w:h="16838"/>
          <w:pgMar w:top="1134" w:right="851" w:bottom="1134" w:left="1701" w:header="0" w:footer="0" w:gutter="0"/>
          <w:cols w:space="720"/>
          <w:docGrid w:linePitch="299"/>
        </w:sectPr>
      </w:pPr>
      <w:r w:rsidRPr="009E1A58">
        <w:rPr>
          <w:rFonts w:ascii="Times New Roman" w:hAnsi="Times New Roman" w:cs="Times New Roman"/>
          <w:sz w:val="26"/>
          <w:szCs w:val="26"/>
        </w:rPr>
        <w:t>- повысить эффективность использования</w:t>
      </w:r>
      <w:r w:rsidR="004418D4">
        <w:rPr>
          <w:rFonts w:ascii="Times New Roman" w:hAnsi="Times New Roman" w:cs="Times New Roman"/>
          <w:sz w:val="26"/>
          <w:szCs w:val="26"/>
        </w:rPr>
        <w:t xml:space="preserve"> муниципального жилищного фонда.</w:t>
      </w:r>
    </w:p>
    <w:p w:rsidR="00511BC7" w:rsidRPr="00A77CA0" w:rsidRDefault="00511BC7" w:rsidP="004418D4">
      <w:pPr>
        <w:rPr>
          <w:rFonts w:ascii="Arial" w:hAnsi="Arial" w:cs="Arial"/>
          <w:sz w:val="24"/>
          <w:szCs w:val="24"/>
        </w:rPr>
      </w:pPr>
    </w:p>
    <w:sectPr w:rsidR="00511BC7" w:rsidRPr="00A77CA0" w:rsidSect="007A31D2">
      <w:pgSz w:w="16838" w:h="11905" w:orient="landscape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96B" w:rsidRDefault="00FC596B" w:rsidP="009E1A58">
      <w:pPr>
        <w:spacing w:after="0" w:line="240" w:lineRule="auto"/>
      </w:pPr>
      <w:r>
        <w:separator/>
      </w:r>
    </w:p>
  </w:endnote>
  <w:endnote w:type="continuationSeparator" w:id="0">
    <w:p w:rsidR="00FC596B" w:rsidRDefault="00FC596B" w:rsidP="009E1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96B" w:rsidRDefault="00FC596B" w:rsidP="009E1A58">
      <w:pPr>
        <w:spacing w:after="0" w:line="240" w:lineRule="auto"/>
      </w:pPr>
      <w:r>
        <w:separator/>
      </w:r>
    </w:p>
  </w:footnote>
  <w:footnote w:type="continuationSeparator" w:id="0">
    <w:p w:rsidR="00FC596B" w:rsidRDefault="00FC596B" w:rsidP="009E1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E20A3"/>
    <w:multiLevelType w:val="hybridMultilevel"/>
    <w:tmpl w:val="8390A5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BC7"/>
    <w:rsid w:val="00022A40"/>
    <w:rsid w:val="00026380"/>
    <w:rsid w:val="00036A73"/>
    <w:rsid w:val="00061353"/>
    <w:rsid w:val="000661B3"/>
    <w:rsid w:val="000A1711"/>
    <w:rsid w:val="000D6730"/>
    <w:rsid w:val="000F15CA"/>
    <w:rsid w:val="000F509D"/>
    <w:rsid w:val="00105C54"/>
    <w:rsid w:val="00117CC1"/>
    <w:rsid w:val="0012325E"/>
    <w:rsid w:val="00130563"/>
    <w:rsid w:val="001425AD"/>
    <w:rsid w:val="001507C5"/>
    <w:rsid w:val="0015260B"/>
    <w:rsid w:val="00177165"/>
    <w:rsid w:val="0018541E"/>
    <w:rsid w:val="001958B4"/>
    <w:rsid w:val="001D562D"/>
    <w:rsid w:val="00207D00"/>
    <w:rsid w:val="0021677E"/>
    <w:rsid w:val="00217BF0"/>
    <w:rsid w:val="002538B3"/>
    <w:rsid w:val="00253DC5"/>
    <w:rsid w:val="002542A7"/>
    <w:rsid w:val="00272F9F"/>
    <w:rsid w:val="002D503F"/>
    <w:rsid w:val="002E4EBB"/>
    <w:rsid w:val="002F24AF"/>
    <w:rsid w:val="002F6035"/>
    <w:rsid w:val="003156CE"/>
    <w:rsid w:val="00315B5F"/>
    <w:rsid w:val="00325581"/>
    <w:rsid w:val="003356E0"/>
    <w:rsid w:val="003359AF"/>
    <w:rsid w:val="003405B5"/>
    <w:rsid w:val="00350765"/>
    <w:rsid w:val="00351F55"/>
    <w:rsid w:val="003568DB"/>
    <w:rsid w:val="0037346B"/>
    <w:rsid w:val="00377BB6"/>
    <w:rsid w:val="003937AE"/>
    <w:rsid w:val="003B234F"/>
    <w:rsid w:val="003B44F1"/>
    <w:rsid w:val="003C64E3"/>
    <w:rsid w:val="003D2060"/>
    <w:rsid w:val="003E4243"/>
    <w:rsid w:val="003E433F"/>
    <w:rsid w:val="003E6D97"/>
    <w:rsid w:val="003F28CD"/>
    <w:rsid w:val="004169C1"/>
    <w:rsid w:val="0042487E"/>
    <w:rsid w:val="004418D4"/>
    <w:rsid w:val="004541CB"/>
    <w:rsid w:val="0047088F"/>
    <w:rsid w:val="00471734"/>
    <w:rsid w:val="004736A7"/>
    <w:rsid w:val="00483347"/>
    <w:rsid w:val="004968CA"/>
    <w:rsid w:val="004B642A"/>
    <w:rsid w:val="004C4751"/>
    <w:rsid w:val="004C52C2"/>
    <w:rsid w:val="004F36CA"/>
    <w:rsid w:val="004F7C85"/>
    <w:rsid w:val="005113D3"/>
    <w:rsid w:val="00511BC7"/>
    <w:rsid w:val="00512B13"/>
    <w:rsid w:val="0051757C"/>
    <w:rsid w:val="00535C92"/>
    <w:rsid w:val="005403E2"/>
    <w:rsid w:val="00542FEF"/>
    <w:rsid w:val="00544DF1"/>
    <w:rsid w:val="00551EFF"/>
    <w:rsid w:val="00561BA2"/>
    <w:rsid w:val="00571834"/>
    <w:rsid w:val="00572A7A"/>
    <w:rsid w:val="005754F1"/>
    <w:rsid w:val="00580FBD"/>
    <w:rsid w:val="00581CB5"/>
    <w:rsid w:val="00587BDA"/>
    <w:rsid w:val="005A74EF"/>
    <w:rsid w:val="005D7DB1"/>
    <w:rsid w:val="005E0C27"/>
    <w:rsid w:val="005E7DE9"/>
    <w:rsid w:val="005F1685"/>
    <w:rsid w:val="00602BC6"/>
    <w:rsid w:val="00644940"/>
    <w:rsid w:val="00661885"/>
    <w:rsid w:val="006642CE"/>
    <w:rsid w:val="00667FED"/>
    <w:rsid w:val="00677444"/>
    <w:rsid w:val="00680422"/>
    <w:rsid w:val="00690A14"/>
    <w:rsid w:val="006A6777"/>
    <w:rsid w:val="006B6A4F"/>
    <w:rsid w:val="006C36B8"/>
    <w:rsid w:val="006C4021"/>
    <w:rsid w:val="006D1B59"/>
    <w:rsid w:val="006D33E3"/>
    <w:rsid w:val="006E4445"/>
    <w:rsid w:val="007010B8"/>
    <w:rsid w:val="00710D20"/>
    <w:rsid w:val="0071148A"/>
    <w:rsid w:val="00716C56"/>
    <w:rsid w:val="0073025B"/>
    <w:rsid w:val="00736E98"/>
    <w:rsid w:val="00747AD3"/>
    <w:rsid w:val="00766BDE"/>
    <w:rsid w:val="00775A8C"/>
    <w:rsid w:val="00775E06"/>
    <w:rsid w:val="00782D12"/>
    <w:rsid w:val="007A3091"/>
    <w:rsid w:val="007A31D2"/>
    <w:rsid w:val="007C50F1"/>
    <w:rsid w:val="007E7A20"/>
    <w:rsid w:val="007F7ADD"/>
    <w:rsid w:val="0084472E"/>
    <w:rsid w:val="00845A62"/>
    <w:rsid w:val="00856A40"/>
    <w:rsid w:val="008578AD"/>
    <w:rsid w:val="008722FC"/>
    <w:rsid w:val="00877D00"/>
    <w:rsid w:val="008C6BBC"/>
    <w:rsid w:val="009103D8"/>
    <w:rsid w:val="00914535"/>
    <w:rsid w:val="009163D1"/>
    <w:rsid w:val="00935CBF"/>
    <w:rsid w:val="009369E8"/>
    <w:rsid w:val="0094255E"/>
    <w:rsid w:val="00953A84"/>
    <w:rsid w:val="00961AC0"/>
    <w:rsid w:val="009641C3"/>
    <w:rsid w:val="00975885"/>
    <w:rsid w:val="0099495A"/>
    <w:rsid w:val="00996F89"/>
    <w:rsid w:val="009A4DA2"/>
    <w:rsid w:val="009B46D4"/>
    <w:rsid w:val="009C479A"/>
    <w:rsid w:val="009D47ED"/>
    <w:rsid w:val="009D6BCD"/>
    <w:rsid w:val="009E1A58"/>
    <w:rsid w:val="009F0E4F"/>
    <w:rsid w:val="00A120D1"/>
    <w:rsid w:val="00A341D9"/>
    <w:rsid w:val="00A3519A"/>
    <w:rsid w:val="00A40904"/>
    <w:rsid w:val="00A46832"/>
    <w:rsid w:val="00A51A42"/>
    <w:rsid w:val="00A54ADA"/>
    <w:rsid w:val="00A77CA0"/>
    <w:rsid w:val="00A80F7B"/>
    <w:rsid w:val="00A85F66"/>
    <w:rsid w:val="00AA1B86"/>
    <w:rsid w:val="00AC5CBC"/>
    <w:rsid w:val="00AD7449"/>
    <w:rsid w:val="00B12601"/>
    <w:rsid w:val="00B40575"/>
    <w:rsid w:val="00B43D2E"/>
    <w:rsid w:val="00B5594D"/>
    <w:rsid w:val="00B55981"/>
    <w:rsid w:val="00B64C78"/>
    <w:rsid w:val="00B817EC"/>
    <w:rsid w:val="00B867CC"/>
    <w:rsid w:val="00B876BC"/>
    <w:rsid w:val="00B90640"/>
    <w:rsid w:val="00B963A3"/>
    <w:rsid w:val="00BD276B"/>
    <w:rsid w:val="00BD5979"/>
    <w:rsid w:val="00BE1051"/>
    <w:rsid w:val="00BE61FA"/>
    <w:rsid w:val="00BF6EC1"/>
    <w:rsid w:val="00C527AF"/>
    <w:rsid w:val="00C57970"/>
    <w:rsid w:val="00C61C6C"/>
    <w:rsid w:val="00C641A7"/>
    <w:rsid w:val="00C642D9"/>
    <w:rsid w:val="00C665E7"/>
    <w:rsid w:val="00C71882"/>
    <w:rsid w:val="00C77F23"/>
    <w:rsid w:val="00C96F42"/>
    <w:rsid w:val="00CB40F8"/>
    <w:rsid w:val="00CB5123"/>
    <w:rsid w:val="00CB5A10"/>
    <w:rsid w:val="00CC2532"/>
    <w:rsid w:val="00CC5FAA"/>
    <w:rsid w:val="00CD553B"/>
    <w:rsid w:val="00CF15CA"/>
    <w:rsid w:val="00CF2FFA"/>
    <w:rsid w:val="00D046CA"/>
    <w:rsid w:val="00D0754D"/>
    <w:rsid w:val="00D14128"/>
    <w:rsid w:val="00D151E7"/>
    <w:rsid w:val="00D47E01"/>
    <w:rsid w:val="00D634E2"/>
    <w:rsid w:val="00D907CF"/>
    <w:rsid w:val="00D936B4"/>
    <w:rsid w:val="00DA042A"/>
    <w:rsid w:val="00DA38E6"/>
    <w:rsid w:val="00DD4651"/>
    <w:rsid w:val="00DF58F4"/>
    <w:rsid w:val="00E342DB"/>
    <w:rsid w:val="00E554B8"/>
    <w:rsid w:val="00E613D0"/>
    <w:rsid w:val="00E80FEF"/>
    <w:rsid w:val="00E83068"/>
    <w:rsid w:val="00EA5F9B"/>
    <w:rsid w:val="00EB1F11"/>
    <w:rsid w:val="00EB7173"/>
    <w:rsid w:val="00ED77A4"/>
    <w:rsid w:val="00EE2E32"/>
    <w:rsid w:val="00EE59DF"/>
    <w:rsid w:val="00EF6AD0"/>
    <w:rsid w:val="00F070D9"/>
    <w:rsid w:val="00F11D7A"/>
    <w:rsid w:val="00F13E42"/>
    <w:rsid w:val="00F22946"/>
    <w:rsid w:val="00F2757B"/>
    <w:rsid w:val="00F44186"/>
    <w:rsid w:val="00F470BB"/>
    <w:rsid w:val="00F50EAE"/>
    <w:rsid w:val="00F66075"/>
    <w:rsid w:val="00F73327"/>
    <w:rsid w:val="00F93108"/>
    <w:rsid w:val="00FA6F73"/>
    <w:rsid w:val="00FC596B"/>
    <w:rsid w:val="00FE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E44B0C-1EE2-4CEC-8247-C86727F78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1B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11B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11B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11B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5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50F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E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1A58"/>
  </w:style>
  <w:style w:type="paragraph" w:styleId="a7">
    <w:name w:val="footer"/>
    <w:basedOn w:val="a"/>
    <w:link w:val="a8"/>
    <w:uiPriority w:val="99"/>
    <w:unhideWhenUsed/>
    <w:rsid w:val="009E1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1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DDFB0562C9199CF4409E21088242B2018CCDD09805DC0B43A201C6756559639L2n5E" TargetMode="External"/><Relationship Id="rId13" Type="http://schemas.openxmlformats.org/officeDocument/2006/relationships/hyperlink" Target="consultantplus://offline/ref=CDADDFB0562C9199CF4417EF06E47B24211591D00B8E0C99E13F2A493F090CD47E2CA15D57AD37L7n3E" TargetMode="External"/><Relationship Id="rId18" Type="http://schemas.openxmlformats.org/officeDocument/2006/relationships/hyperlink" Target="consultantplus://offline/ref=CDADDFB0562C9199CF4417EF06E47B24211291D209855193E966264B38L0n6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DADDFB0562C9199CF4417EF06E47B24211591D00B8E0C99E13F2A493F090CD47E2CA15D57AD37L7n3E" TargetMode="External"/><Relationship Id="rId17" Type="http://schemas.openxmlformats.org/officeDocument/2006/relationships/hyperlink" Target="consultantplus://offline/ref=CDADDFB0562C9199CF4409E21088242B2018CCDD09825BC0B330201C6756559639L2n5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DADDFB0562C9199CF4417EF06E47B24211591D00B8E0C99E13F2A493F090CD47E2CA15D57AD37L7n3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DDFB0562C9199CF4417EF06E47B24211291D209855193E966264B38L0n6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ADDFB0562C9199CF4417EF06E47B24211591D00B8E0C99E13F2A493F090CD47E2CA15D57AE34L7nFE" TargetMode="External"/><Relationship Id="rId10" Type="http://schemas.openxmlformats.org/officeDocument/2006/relationships/hyperlink" Target="consultantplus://offline/ref=CDADDFB0562C9199CF4409E21088242B2018CCDD09825CC6BC32201C6756559639L2n5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DDFB0562C9199CF4409E21088242B2018CCDD09805CC2B73A201C675655963925AB0914EB3FL7n5E" TargetMode="External"/><Relationship Id="rId14" Type="http://schemas.openxmlformats.org/officeDocument/2006/relationships/hyperlink" Target="consultantplus://offline/ref=CDADDFB0562C9199CF4417EF06E47B24211591D00B8E0C99E13F2A493F090CD47E2CA15D57AD37L7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10ED0-4521-4442-B29C-CB8DB787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5160</Words>
  <Characters>29418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Зобнева Тамара Николаевна</dc:creator>
  <cp:keywords/>
  <dc:description/>
  <cp:lastModifiedBy>Мандрикова Лариса Юрьевна</cp:lastModifiedBy>
  <cp:revision>5</cp:revision>
  <cp:lastPrinted>2018-11-28T04:43:00Z</cp:lastPrinted>
  <dcterms:created xsi:type="dcterms:W3CDTF">2018-11-28T04:22:00Z</dcterms:created>
  <dcterms:modified xsi:type="dcterms:W3CDTF">2018-12-12T07:18:00Z</dcterms:modified>
</cp:coreProperties>
</file>